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CE3C" w14:textId="77777777" w:rsidR="00550A3B" w:rsidRDefault="00EC1AA6">
      <w:pPr>
        <w:spacing w:line="480" w:lineRule="auto"/>
        <w:ind w:right="-137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Student: Sarah Woods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Professor: Dr. Sheehan</w:t>
      </w:r>
    </w:p>
    <w:p w14:paraId="249983D4" w14:textId="77777777" w:rsidR="00550A3B" w:rsidRDefault="00EC1AA6">
      <w:pPr>
        <w:spacing w:line="480" w:lineRule="auto"/>
        <w:ind w:right="-13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EDU: EDU 3510 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December 4, 2019</w:t>
      </w:r>
    </w:p>
    <w:p w14:paraId="3063200E" w14:textId="77777777" w:rsidR="00550A3B" w:rsidRDefault="00EC1AA6">
      <w:pPr>
        <w:spacing w:line="480" w:lineRule="auto"/>
        <w:ind w:right="-13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Grade: 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Topic: Purpose of a piece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Content Area: Social Studies</w:t>
      </w:r>
    </w:p>
    <w:p w14:paraId="65D1755D" w14:textId="77777777" w:rsidR="00550A3B" w:rsidRDefault="00550A3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062CA" w14:textId="77777777" w:rsidR="00550A3B" w:rsidRDefault="00EC1AA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INSTRUCTIONAL OBJECTIVES(s)</w:t>
      </w:r>
    </w:p>
    <w:p w14:paraId="512AB40D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a class read-aloud and discussion on how to determine the purpose of a piece/what types of purposes exist, students will participate in the collaborative Purpose Pieces group activity and then correctly answer at least 6 out of the 8 questions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Exit Ticket.</w:t>
      </w:r>
    </w:p>
    <w:p w14:paraId="6E4A3A4D" w14:textId="77777777" w:rsidR="00550A3B" w:rsidRDefault="00550A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AB852C" w14:textId="77777777" w:rsidR="00550A3B" w:rsidRDefault="00EC1A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NYS-CCLS / +NYS STANDARDS AND INDICATORS</w:t>
      </w:r>
    </w:p>
    <w:p w14:paraId="3F20C3B9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York State Social Studies Standard</w:t>
      </w:r>
    </w:p>
    <w:p w14:paraId="670168C5" w14:textId="77777777" w:rsidR="00550A3B" w:rsidRDefault="00EC1AA6">
      <w:pPr>
        <w:widowControl w:val="0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Idea 1.2: There are significant individuals, historical events, and symbols that are important to American cultural identity.</w:t>
      </w:r>
    </w:p>
    <w:p w14:paraId="3C1D423B" w14:textId="77777777" w:rsidR="00550A3B" w:rsidRDefault="00EC1AA6">
      <w:pPr>
        <w:widowControl w:val="0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Idea 1.2a: The study of his</w:t>
      </w:r>
      <w:r>
        <w:rPr>
          <w:rFonts w:ascii="Times New Roman" w:eastAsia="Times New Roman" w:hAnsi="Times New Roman" w:cs="Times New Roman"/>
          <w:sz w:val="24"/>
          <w:szCs w:val="24"/>
        </w:rPr>
        <w:t>torical events, historical figures, and folklore enables Americans with diverse cultural backgrounds to feel connected to a common national heritage.</w:t>
      </w:r>
    </w:p>
    <w:p w14:paraId="4982A427" w14:textId="77777777" w:rsidR="00550A3B" w:rsidRDefault="00EC1AA6">
      <w:pPr>
        <w:widowControl w:val="0"/>
        <w:numPr>
          <w:ilvl w:val="0"/>
          <w:numId w:val="5"/>
        </w:num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Students will listen to stories about historical events, folklore, and popular historical figures and i</w:t>
      </w:r>
      <w:r>
        <w:rPr>
          <w:rFonts w:ascii="Times New Roman" w:eastAsia="Times New Roman" w:hAnsi="Times New Roman" w:cs="Times New Roman"/>
          <w:sz w:val="24"/>
          <w:szCs w:val="24"/>
        </w:rPr>
        <w:t>dentify the significance of the event or person.</w:t>
      </w:r>
    </w:p>
    <w:p w14:paraId="33E05A63" w14:textId="77777777" w:rsidR="00550A3B" w:rsidRDefault="00EC1AA6">
      <w:pPr>
        <w:widowControl w:val="0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Students will explain when and why celebrate national holidays such as Labor Day, Constitution Day, Columbus Day, Thanksgiving, Martin Luther King Jr. Day, Presidents’ Day, Law Day, and Independence Day a</w:t>
      </w:r>
      <w:r>
        <w:rPr>
          <w:rFonts w:ascii="Times New Roman" w:eastAsia="Times New Roman" w:hAnsi="Times New Roman" w:cs="Times New Roman"/>
          <w:sz w:val="24"/>
          <w:szCs w:val="24"/>
        </w:rPr>
        <w:t>re celebrated.</w:t>
      </w:r>
    </w:p>
    <w:p w14:paraId="40F86939" w14:textId="77777777" w:rsidR="00550A3B" w:rsidRDefault="00EC1AA6">
      <w:pPr>
        <w:widowControl w:val="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Indicator: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will be evident when students are able to recognize if a source about Thanksgiving is credible or not.</w:t>
      </w:r>
    </w:p>
    <w:p w14:paraId="14E980B5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New York State Next Generation English Language Arts Learning Standards Grade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Comprehension and Collaboration </w:t>
      </w:r>
    </w:p>
    <w:p w14:paraId="5CFB60CA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1SL1: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ticipate in collaborative conversations with diverse peers and adults.</w:t>
      </w:r>
    </w:p>
    <w:p w14:paraId="32BD18B3" w14:textId="77777777" w:rsidR="00550A3B" w:rsidRDefault="00EC1AA6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Indicator: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will be evident the students participate in collaborative discussions during the “Purpose Pieces” activity to determine which piece goes into which purpose category.</w:t>
      </w:r>
    </w:p>
    <w:p w14:paraId="1B695369" w14:textId="77777777" w:rsidR="00550A3B" w:rsidRDefault="00550A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1A874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SS C3 SOCIAL STUDIES INQUIRY ARC</w:t>
      </w:r>
    </w:p>
    <w:p w14:paraId="649844A7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Dimension 3:</w:t>
      </w:r>
    </w:p>
    <w:p w14:paraId="408EA4B1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work toward conclusions about societal issues, trends, and events by collecting evidence and evaluating its usefulness in developing causal explanations.</w:t>
      </w:r>
    </w:p>
    <w:p w14:paraId="3B50F4F7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will be evident when students use their knowledge on purpose types and how to determine the purpose to correctly complete the Purpose Pieces activity.</w:t>
      </w:r>
    </w:p>
    <w:p w14:paraId="2BD27954" w14:textId="77777777" w:rsidR="00550A3B" w:rsidRDefault="00550A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55DF0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SOCIAL STUDIES PRACTICE: HABITS OF MINDS SKILL</w:t>
      </w:r>
    </w:p>
    <w:p w14:paraId="4B719289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A.Gathering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Interpreting and Using Evidence </w:t>
      </w:r>
    </w:p>
    <w:p w14:paraId="5F0F5D25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Recognize and effectively select different forms of evidence used to make meaning in social studies (including primary and secondary sources such as art and photographs, artifacts, oral histories, maps,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graphs). </w:t>
      </w:r>
    </w:p>
    <w:p w14:paraId="6B754A4D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Identify evidence and explain content, authorship, purpose, and format; identify bias; explain the role of bias and potential audience, with teacher support. </w:t>
      </w:r>
    </w:p>
    <w:p w14:paraId="0DB06177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Indicator: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will be evident when students are able to determine the purpose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source. </w:t>
      </w:r>
    </w:p>
    <w:p w14:paraId="4297BE83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F. Civic Participation </w:t>
      </w:r>
    </w:p>
    <w:p w14:paraId="52748ED7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Demonstrate respect for the rights of others in discussions and classroom debates, regardless of whether one agrees with the other viewpoint. Consider alternate views in discussion, with teacher support. </w:t>
      </w:r>
    </w:p>
    <w:p w14:paraId="5C98B37B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Indicator: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will be evident when students have a discussion on what the purpose of each piece is as well as when they have a class discussion about the purpose of the commercial. </w:t>
      </w:r>
    </w:p>
    <w:p w14:paraId="692A6CAB" w14:textId="77777777" w:rsidR="00550A3B" w:rsidRDefault="00EC1A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INSTRUCTIONAL RESOURCES</w:t>
      </w:r>
    </w:p>
    <w:p w14:paraId="1B97C70C" w14:textId="77777777" w:rsidR="00550A3B" w:rsidRDefault="00EC1AA6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infomercial (YouTube video)</w:t>
      </w:r>
    </w:p>
    <w:p w14:paraId="28BBD28E" w14:textId="77777777" w:rsidR="00550A3B" w:rsidRDefault="00EC1AA6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PowerPoint</w:t>
      </w:r>
    </w:p>
    <w:p w14:paraId="48895818" w14:textId="77777777" w:rsidR="00550A3B" w:rsidRDefault="00EC1AA6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“Arthur’s TV </w:t>
      </w:r>
      <w:r>
        <w:rPr>
          <w:rFonts w:ascii="Times New Roman" w:eastAsia="Times New Roman" w:hAnsi="Times New Roman" w:cs="Times New Roman"/>
          <w:sz w:val="24"/>
          <w:szCs w:val="24"/>
        </w:rPr>
        <w:t>Trouble” book</w:t>
      </w:r>
    </w:p>
    <w:p w14:paraId="580567A2" w14:textId="77777777" w:rsidR="00550A3B" w:rsidRDefault="00EC1AA6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“Purpose Pieces” cards</w:t>
      </w:r>
    </w:p>
    <w:p w14:paraId="6265A6AA" w14:textId="77777777" w:rsidR="00550A3B" w:rsidRDefault="00EC1AA6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Exit Ticket</w:t>
      </w:r>
    </w:p>
    <w:p w14:paraId="70B7A86A" w14:textId="77777777" w:rsidR="00550A3B" w:rsidRDefault="00EC1A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DEVELOPMENTAL PROCEDURES</w:t>
      </w:r>
    </w:p>
    <w:p w14:paraId="50C4D07C" w14:textId="77777777" w:rsidR="00550A3B" w:rsidRDefault="00EC1AA6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MOTIVATION: Students will be shown a commercial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 toy advertised for children in an exaggerated infomercial format. Following the viewing of the commercial, the class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participate in a teacher-led discussion about the point of the commercial and why it was created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parts of the commercial are exaggerated or over-the-top? (LITERAL) Why do you think so many clips are shown of children enjoying the toy? (INFERENTIAL)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is the point of this commercial? (LITERAL) Emphasize that it is to persuade viewers to buy the toy and that this is called the purpose</w:t>
      </w:r>
      <w:r>
        <w:rPr>
          <w:rFonts w:ascii="Times New Roman" w:eastAsia="Times New Roman" w:hAnsi="Times New Roman" w:cs="Times New Roman"/>
          <w:sz w:val="24"/>
          <w:szCs w:val="24"/>
        </w:rPr>
        <w:t>). [5 minutes]</w:t>
      </w:r>
    </w:p>
    <w:p w14:paraId="297F0721" w14:textId="77777777" w:rsidR="00550A3B" w:rsidRDefault="00EC1AA6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teacher will review what was learned during the last lesson about credibility of a source and ask </w:t>
      </w:r>
      <w:r>
        <w:rPr>
          <w:rFonts w:ascii="Times New Roman" w:eastAsia="Times New Roman" w:hAnsi="Times New Roman" w:cs="Times New Roman"/>
          <w:sz w:val="24"/>
          <w:szCs w:val="24"/>
        </w:rPr>
        <w:t>students their opinion on if television commercials are credible.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commercials usually a good source? (LITERAL) Do they always tell the whole truth?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(LITERAL) Why or why not? (INFERENTIAL) Emphasize that commercials should typically not be trusted as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most reliable type of source.</w:t>
      </w:r>
      <w:r>
        <w:rPr>
          <w:rFonts w:ascii="Times New Roman" w:eastAsia="Times New Roman" w:hAnsi="Times New Roman" w:cs="Times New Roman"/>
          <w:sz w:val="24"/>
          <w:szCs w:val="24"/>
        </w:rPr>
        <w:t>) [5 minutes]</w:t>
      </w:r>
    </w:p>
    <w:p w14:paraId="09414DEA" w14:textId="77777777" w:rsidR="00550A3B" w:rsidRDefault="00EC1AA6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teacher will read aloud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Arthur’s TV Trouble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facilitate student discussion throughout regarding the plot elements and connecting them back to the concepts of purpose.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purpose of the commerc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ials Arthur saw? (INFERENTIAL) Did they work on Arthur? (LITERAL) How did D.W. know that the commercials shouldn’t be trusted? (INFERENTIAL</w:t>
      </w:r>
      <w:r>
        <w:rPr>
          <w:rFonts w:ascii="Times New Roman" w:eastAsia="Times New Roman" w:hAnsi="Times New Roman" w:cs="Times New Roman"/>
          <w:sz w:val="24"/>
          <w:szCs w:val="24"/>
        </w:rPr>
        <w:t>) [15 minutes]</w:t>
      </w:r>
    </w:p>
    <w:p w14:paraId="2956C414" w14:textId="77777777" w:rsidR="00550A3B" w:rsidRDefault="00EC1AA6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teacher will put the PowerPoint presentation up on the board and lead a discussion about how to de</w:t>
      </w:r>
      <w:r>
        <w:rPr>
          <w:rFonts w:ascii="Times New Roman" w:eastAsia="Times New Roman" w:hAnsi="Times New Roman" w:cs="Times New Roman"/>
          <w:sz w:val="24"/>
          <w:szCs w:val="24"/>
        </w:rPr>
        <w:t>termine the purpose of a piece and what the different types of purposes are. The teacher will explain that there are three types of purposes that can be used.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purpose of the commercial Arthur saw? (LITERAL) Was this the same purpose as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Floam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commercial? (LITERAL) What are some examples of the other two types of sources? (INFERENTIAL</w:t>
      </w:r>
      <w:r>
        <w:rPr>
          <w:rFonts w:ascii="Times New Roman" w:eastAsia="Times New Roman" w:hAnsi="Times New Roman" w:cs="Times New Roman"/>
          <w:sz w:val="24"/>
          <w:szCs w:val="24"/>
        </w:rPr>
        <w:t>). [10 minutes]</w:t>
      </w:r>
    </w:p>
    <w:p w14:paraId="00AD0458" w14:textId="77777777" w:rsidR="00550A3B" w:rsidRDefault="00EC1AA6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be split into small groups and eac</w:t>
      </w:r>
      <w:r>
        <w:rPr>
          <w:rFonts w:ascii="Times New Roman" w:eastAsia="Times New Roman" w:hAnsi="Times New Roman" w:cs="Times New Roman"/>
          <w:sz w:val="24"/>
          <w:szCs w:val="24"/>
        </w:rPr>
        <w:t>h group will receive a set of Purpose Pieces, each of which have the title of a piece on them. Students will work together to determine which category each of the pieces go in based on their purpose (to persuade, to inform, to entertain). Once students hav</w:t>
      </w:r>
      <w:r>
        <w:rPr>
          <w:rFonts w:ascii="Times New Roman" w:eastAsia="Times New Roman" w:hAnsi="Times New Roman" w:cs="Times New Roman"/>
          <w:sz w:val="24"/>
          <w:szCs w:val="24"/>
        </w:rPr>
        <w:t>e completed the activity, the teacher will review the correct answers for each card. [10 minutes]</w:t>
      </w:r>
    </w:p>
    <w:p w14:paraId="088C459E" w14:textId="77777777" w:rsidR="00550A3B" w:rsidRDefault="00EC1AA6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each be given an Exit Ticket sheet on which they will work independently, correctly answering at least 6 out of the 8 questions to ensure that t</w:t>
      </w:r>
      <w:r>
        <w:rPr>
          <w:rFonts w:ascii="Times New Roman" w:eastAsia="Times New Roman" w:hAnsi="Times New Roman" w:cs="Times New Roman"/>
          <w:sz w:val="24"/>
          <w:szCs w:val="24"/>
        </w:rPr>
        <w:t>hey grasp the concepts of purpose and the types of purpose that exist. [5 minutes]</w:t>
      </w:r>
    </w:p>
    <w:p w14:paraId="085760DF" w14:textId="77777777" w:rsidR="00550A3B" w:rsidRDefault="00EC1AA6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Closure: The students will complete a “Headline” activity, composing a newspaper headline style sentence that reflects the main idea of the lesson. The teacher will invite o</w:t>
      </w:r>
      <w:r>
        <w:rPr>
          <w:rFonts w:ascii="Times New Roman" w:eastAsia="Times New Roman" w:hAnsi="Times New Roman" w:cs="Times New Roman"/>
          <w:sz w:val="24"/>
          <w:szCs w:val="24"/>
        </w:rPr>
        <w:t>ne or two students to share their headline. [5 minutes]</w:t>
      </w:r>
    </w:p>
    <w:p w14:paraId="1B2BF8E8" w14:textId="77777777" w:rsidR="00550A3B" w:rsidRDefault="00EC1A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INSTRUCTIONAL STRATEGIES</w:t>
      </w:r>
    </w:p>
    <w:p w14:paraId="00F8ACB9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Strategy: Discussion (engaging in meaningful discussions about the content)</w:t>
      </w:r>
    </w:p>
    <w:p w14:paraId="5F06D52A" w14:textId="77777777" w:rsidR="00550A3B" w:rsidRDefault="00EC1AA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Indicator: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will be evident when the class discusses the purpose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commercial as well as during the discussion that occurs throughout the read-aloud.</w:t>
      </w:r>
    </w:p>
    <w:p w14:paraId="242C84F0" w14:textId="77777777" w:rsidR="00550A3B" w:rsidRDefault="00550A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4BC42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Strategy: Cooperative Learning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engaging groups of students in working together on a structured ac</w:t>
      </w:r>
      <w:r>
        <w:rPr>
          <w:rFonts w:ascii="Times New Roman" w:eastAsia="Times New Roman" w:hAnsi="Times New Roman" w:cs="Times New Roman"/>
          <w:sz w:val="24"/>
          <w:szCs w:val="24"/>
        </w:rPr>
        <w:t>tivity)</w:t>
      </w:r>
    </w:p>
    <w:p w14:paraId="79E71E58" w14:textId="77777777" w:rsidR="00550A3B" w:rsidRDefault="00EC1AA6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Indicator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This will be evident when students work in groups to complete the Purpose Pieces activity. </w:t>
      </w:r>
    </w:p>
    <w:p w14:paraId="3284052A" w14:textId="77777777" w:rsidR="00550A3B" w:rsidRDefault="00EC1A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ASSESSMENT</w:t>
      </w:r>
    </w:p>
    <w:p w14:paraId="0DC6E504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Informal: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will work with their groups to correctly complete the Purpose Pieces activity by matching each card to the correct </w:t>
      </w:r>
      <w:r>
        <w:rPr>
          <w:rFonts w:ascii="Times New Roman" w:eastAsia="Times New Roman" w:hAnsi="Times New Roman" w:cs="Times New Roman"/>
          <w:sz w:val="24"/>
          <w:szCs w:val="24"/>
        </w:rPr>
        <w:t>purpose type.</w:t>
      </w:r>
    </w:p>
    <w:p w14:paraId="224C8C3E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Formal: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complete the Exit Ticket sheet, correctly answering at least 6 out of 8 questions.</w:t>
      </w:r>
    </w:p>
    <w:p w14:paraId="6DACEC6E" w14:textId="77777777" w:rsidR="00550A3B" w:rsidRDefault="00550A3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F723DC" w14:textId="77777777" w:rsidR="00550A3B" w:rsidRDefault="00550A3B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2777FA" w14:textId="77777777" w:rsidR="00550A3B" w:rsidRDefault="00EC1A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INDEPENDENT PRACTICE</w:t>
      </w:r>
    </w:p>
    <w:p w14:paraId="5E328F7B" w14:textId="77777777" w:rsidR="00550A3B" w:rsidRDefault="00EC1AA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homework, students will bring in materials that reflect each of the three types of purpose (to persuade, to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form, to entertain). These could include a commercial, an article, a book, etc.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Students will write one sentence for each material, explaining why it corresponds to the chosen purpose.</w:t>
      </w:r>
    </w:p>
    <w:p w14:paraId="54B73D78" w14:textId="77777777" w:rsidR="00550A3B" w:rsidRDefault="00EC1AA6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14BE11FE" w14:textId="77777777" w:rsidR="00550A3B" w:rsidRDefault="00EC1AA6">
      <w:pPr>
        <w:shd w:val="clear" w:color="auto" w:fill="FFFFFF"/>
        <w:spacing w:before="100"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Commercial (2005). (2012, March 11). Retrieved from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https://www.youtube.com/watch?v=OwiAbiGP0xA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C4F83E" w14:textId="77777777" w:rsidR="00550A3B" w:rsidRDefault="00EC1AA6">
      <w:pPr>
        <w:shd w:val="clear" w:color="auto" w:fill="FFFFFF"/>
        <w:spacing w:before="100" w:after="3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Floam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Customer Reviews. (n.d.). Retrieved from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https://www.amazon.com/FLOAM/product-reviews/B000ILH7KW/ref=cm_cr_unknown?filterByStar=one_star&amp;pageNumber=1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43A7D" w14:textId="77777777" w:rsidR="00550A3B" w:rsidRDefault="00EC1AA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York State Education Department. (2017). New York State P-12 ELA Learning Standards.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http://www.nysed.gov/common/nysed/files/programs/curriculum-instruction/nys-next-generation-ela-standards.pdf</w:t>
        </w:r>
      </w:hyperlink>
    </w:p>
    <w:p w14:paraId="72F4B0B0" w14:textId="77777777" w:rsidR="00550A3B" w:rsidRDefault="00EC1AA6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New York State K-12 Social Studies Framework. (n.d.). Retrieved from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https://www.engageny.org/resource/new-york-state-k-12-social-studies-framework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02B43A1" w14:textId="77777777" w:rsidR="00550A3B" w:rsidRDefault="00EC1AA6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Robeson. (n.d.). Author's Purpose: The Three Types. Retrieved from https://www.robeson.k12.nc.us/site/handlers/filedownload.ashx?moduleinstanceid=39850&amp;dat</w:t>
      </w:r>
      <w:r>
        <w:rPr>
          <w:rFonts w:ascii="Times New Roman" w:eastAsia="Times New Roman" w:hAnsi="Times New Roman" w:cs="Times New Roman"/>
          <w:sz w:val="24"/>
          <w:szCs w:val="24"/>
        </w:rPr>
        <w:t>aid=53757&amp;FileName=authors purpose mini lesson.pdf.</w:t>
      </w:r>
    </w:p>
    <w:p w14:paraId="06CE3C5A" w14:textId="77777777" w:rsidR="00550A3B" w:rsidRDefault="00550A3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EDF966" w14:textId="77777777" w:rsidR="00550A3B" w:rsidRDefault="00550A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59A71" w14:textId="77777777" w:rsidR="00550A3B" w:rsidRDefault="00550A3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2B978" w14:textId="77777777" w:rsidR="00550A3B" w:rsidRDefault="00550A3B">
      <w:pPr>
        <w:spacing w:line="48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2611F0F6" w14:textId="77777777" w:rsidR="00550A3B" w:rsidRDefault="00EC1AA6">
      <w:pPr>
        <w:spacing w:line="48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Name: __________________________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Date: _______</w:t>
      </w:r>
    </w:p>
    <w:p w14:paraId="1955C1F8" w14:textId="77777777" w:rsidR="00550A3B" w:rsidRDefault="00EC1AA6">
      <w:pPr>
        <w:spacing w:line="480" w:lineRule="auto"/>
        <w:jc w:val="center"/>
        <w:rPr>
          <w:rFonts w:ascii="Comic Sans MS" w:eastAsia="Comic Sans MS" w:hAnsi="Comic Sans MS" w:cs="Comic Sans MS"/>
          <w:color w:val="0000FF"/>
          <w:sz w:val="36"/>
          <w:szCs w:val="36"/>
        </w:rPr>
      </w:pPr>
      <w:r>
        <w:rPr>
          <w:rFonts w:ascii="Comic Sans MS" w:eastAsia="Comic Sans MS" w:hAnsi="Comic Sans MS" w:cs="Comic Sans MS"/>
          <w:color w:val="0000FF"/>
          <w:sz w:val="36"/>
          <w:szCs w:val="36"/>
        </w:rPr>
        <w:t>Exit Ticket!</w:t>
      </w:r>
    </w:p>
    <w:p w14:paraId="09FF0E34" w14:textId="77777777" w:rsidR="00550A3B" w:rsidRDefault="00EC1AA6">
      <w:pPr>
        <w:spacing w:line="48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Part One: Choose from the word box to give each type of purpose the correct definition. Put the letter next to the purpose below!</w:t>
      </w:r>
    </w:p>
    <w:tbl>
      <w:tblPr>
        <w:tblStyle w:val="a"/>
        <w:tblW w:w="1045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5"/>
      </w:tblGrid>
      <w:tr w:rsidR="00550A3B" w14:paraId="742C0891" w14:textId="77777777">
        <w:trPr>
          <w:trHeight w:val="2080"/>
        </w:trPr>
        <w:tc>
          <w:tcPr>
            <w:tcW w:w="10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A2D5" w14:textId="77777777" w:rsidR="00550A3B" w:rsidRDefault="00EC1AA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tell a story or describe real or imaginary people, places, and events</w:t>
            </w:r>
          </w:p>
          <w:p w14:paraId="170372DD" w14:textId="77777777" w:rsidR="00550A3B" w:rsidRDefault="00EC1AA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To help the reader/viewer learn something; based off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of facts</w:t>
            </w:r>
          </w:p>
          <w:p w14:paraId="7A5A4593" w14:textId="77777777" w:rsidR="00550A3B" w:rsidRDefault="00EC1AA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To get the reader/viewer to agree with the author’s opinion or to get them to do something that the author wants them to do</w:t>
            </w:r>
          </w:p>
        </w:tc>
      </w:tr>
    </w:tbl>
    <w:p w14:paraId="58519FBB" w14:textId="77777777" w:rsidR="00550A3B" w:rsidRDefault="00550A3B">
      <w:pPr>
        <w:spacing w:line="48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4E69A8EB" w14:textId="77777777" w:rsidR="00550A3B" w:rsidRDefault="00EC1AA6">
      <w:p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1.To persuade: 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2. To inform: ______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3.To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entertain: ______</w:t>
      </w:r>
    </w:p>
    <w:p w14:paraId="46820CFF" w14:textId="77777777" w:rsidR="00550A3B" w:rsidRDefault="00EC1AA6">
      <w:pPr>
        <w:spacing w:line="48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Part Two: Correctly label each sentence as being one of the following: to persuade, to inform, or to entertain.</w:t>
      </w:r>
    </w:p>
    <w:p w14:paraId="0639735F" w14:textId="77777777" w:rsidR="00550A3B" w:rsidRDefault="00EC1AA6">
      <w:pPr>
        <w:numPr>
          <w:ilvl w:val="0"/>
          <w:numId w:val="2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All You Need to Know About Plants!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</w:t>
      </w:r>
    </w:p>
    <w:p w14:paraId="650BCA18" w14:textId="77777777" w:rsidR="00550A3B" w:rsidRDefault="00550A3B">
      <w:p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1054D89B" w14:textId="77777777" w:rsidR="00550A3B" w:rsidRDefault="00EC1AA6">
      <w:pPr>
        <w:numPr>
          <w:ilvl w:val="0"/>
          <w:numId w:val="2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World’s Biggest Book of Jokes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</w:t>
      </w:r>
    </w:p>
    <w:p w14:paraId="22067CA4" w14:textId="77777777" w:rsidR="00550A3B" w:rsidRDefault="00550A3B">
      <w:p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DE85A3F" w14:textId="77777777" w:rsidR="00550A3B" w:rsidRDefault="00EC1AA6">
      <w:pPr>
        <w:numPr>
          <w:ilvl w:val="0"/>
          <w:numId w:val="2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Why You Should Travel to New York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</w:t>
      </w:r>
    </w:p>
    <w:p w14:paraId="05DB0559" w14:textId="77777777" w:rsidR="00550A3B" w:rsidRDefault="00550A3B">
      <w:p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3E68CE85" w14:textId="77777777" w:rsidR="00550A3B" w:rsidRDefault="00EC1AA6">
      <w:pPr>
        <w:numPr>
          <w:ilvl w:val="0"/>
          <w:numId w:val="2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Huge Book of Fairy Tales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</w:t>
      </w:r>
    </w:p>
    <w:p w14:paraId="55C79E14" w14:textId="77777777" w:rsidR="00550A3B" w:rsidRDefault="00550A3B">
      <w:p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66085655" w14:textId="77777777" w:rsidR="00550A3B" w:rsidRDefault="00EC1AA6">
      <w:pPr>
        <w:numPr>
          <w:ilvl w:val="0"/>
          <w:numId w:val="2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How to Bake Chocolate Chip Cookies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</w:t>
      </w:r>
    </w:p>
    <w:sectPr w:rsidR="00550A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C430B"/>
    <w:multiLevelType w:val="multilevel"/>
    <w:tmpl w:val="59B61B6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206697"/>
    <w:multiLevelType w:val="multilevel"/>
    <w:tmpl w:val="E8EEB8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C34250"/>
    <w:multiLevelType w:val="multilevel"/>
    <w:tmpl w:val="567653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13006B"/>
    <w:multiLevelType w:val="multilevel"/>
    <w:tmpl w:val="87DA5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AC0FB1"/>
    <w:multiLevelType w:val="multilevel"/>
    <w:tmpl w:val="5F86152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3B"/>
    <w:rsid w:val="00550A3B"/>
    <w:rsid w:val="00E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E422E"/>
  <w15:docId w15:val="{AAA43E8F-2542-4046-992C-F5E779AE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geny.org/resource/new-york-state-k-12-social-studies-frame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sed.gov/common/nysed/files/programs/curriculum-instruction/nys-next-generation-ela-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FLOAM/product-reviews/B000ILH7KW/ref=cm_cr_unknown?filterByStar=one_star&amp;pageNumber=1" TargetMode="External"/><Relationship Id="rId5" Type="http://schemas.openxmlformats.org/officeDocument/2006/relationships/hyperlink" Target="https://www.youtube.com/watch?v=OwiAbiGP0x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Sheehan</cp:lastModifiedBy>
  <cp:revision>2</cp:revision>
  <dcterms:created xsi:type="dcterms:W3CDTF">2019-12-11T16:53:00Z</dcterms:created>
  <dcterms:modified xsi:type="dcterms:W3CDTF">2019-12-11T16:53:00Z</dcterms:modified>
</cp:coreProperties>
</file>