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8D46" w14:textId="77777777" w:rsidR="007B78D8" w:rsidRDefault="007B78D8" w:rsidP="007B78D8">
      <w:pPr>
        <w:spacing w:after="0"/>
        <w:ind w:left="30"/>
      </w:pPr>
    </w:p>
    <w:tbl>
      <w:tblPr>
        <w:tblStyle w:val="TableGrid"/>
        <w:tblW w:w="9360" w:type="dxa"/>
        <w:tblInd w:w="38" w:type="dxa"/>
        <w:tblCellMar>
          <w:left w:w="98" w:type="dxa"/>
          <w:right w:w="242" w:type="dxa"/>
        </w:tblCellMar>
        <w:tblLook w:val="04A0" w:firstRow="1" w:lastRow="0" w:firstColumn="1" w:lastColumn="0" w:noHBand="0" w:noVBand="1"/>
      </w:tblPr>
      <w:tblGrid>
        <w:gridCol w:w="9360"/>
      </w:tblGrid>
      <w:tr w:rsidR="007B78D8" w14:paraId="15FE8629" w14:textId="77777777" w:rsidTr="007B78D8">
        <w:trPr>
          <w:trHeight w:val="4365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FEFEF"/>
            <w:vAlign w:val="center"/>
          </w:tcPr>
          <w:p w14:paraId="150D8FAC" w14:textId="77777777" w:rsidR="007B78D8" w:rsidRDefault="007B78D8" w:rsidP="005F4880">
            <w:pPr>
              <w:tabs>
                <w:tab w:val="center" w:pos="7135"/>
              </w:tabs>
              <w:ind w:left="-65" w:firstLine="65"/>
              <w:rPr>
                <w:sz w:val="48"/>
              </w:rPr>
            </w:pPr>
            <w:r>
              <w:rPr>
                <w:sz w:val="48"/>
              </w:rPr>
              <w:t>Inquiry Design Unit</w:t>
            </w:r>
          </w:p>
          <w:p w14:paraId="444D79C6" w14:textId="64452BB0" w:rsidR="007B78D8" w:rsidRDefault="00E52F59" w:rsidP="005F4880">
            <w:pPr>
              <w:tabs>
                <w:tab w:val="center" w:pos="7135"/>
              </w:tabs>
              <w:rPr>
                <w:sz w:val="48"/>
              </w:rPr>
            </w:pPr>
            <w:r>
              <w:rPr>
                <w:sz w:val="48"/>
              </w:rPr>
              <w:t xml:space="preserve">Designed </w:t>
            </w:r>
            <w:r w:rsidR="007B78D8">
              <w:rPr>
                <w:sz w:val="48"/>
              </w:rPr>
              <w:t xml:space="preserve">Grade Level: </w:t>
            </w:r>
          </w:p>
          <w:p w14:paraId="56912DBF" w14:textId="77777777" w:rsidR="007B78D8" w:rsidRPr="00C36FFD" w:rsidRDefault="007B78D8" w:rsidP="005F4880">
            <w:pPr>
              <w:spacing w:after="35"/>
              <w:ind w:left="124"/>
              <w:jc w:val="center"/>
              <w:rPr>
                <w:color w:val="000000" w:themeColor="text1"/>
              </w:rPr>
            </w:pPr>
            <w:r w:rsidRPr="00C36FFD">
              <w:rPr>
                <w:b/>
                <w:color w:val="000000" w:themeColor="text1"/>
                <w:sz w:val="36"/>
              </w:rPr>
              <w:t xml:space="preserve">Compelling Question: </w:t>
            </w:r>
          </w:p>
          <w:p w14:paraId="51965242" w14:textId="290E9E6F" w:rsidR="00C36FFD" w:rsidRPr="00FB0A4E" w:rsidRDefault="00FB0A4E" w:rsidP="00C36FFD">
            <w:pPr>
              <w:widowControl w:val="0"/>
              <w:jc w:val="center"/>
              <w:rPr>
                <w:rFonts w:ascii="Times" w:eastAsia="Alegreya" w:hAnsi="Times" w:cs="Alegreya"/>
                <w:b/>
                <w:color w:val="FF0000"/>
                <w:sz w:val="40"/>
                <w:szCs w:val="40"/>
              </w:rPr>
            </w:pPr>
            <w:r w:rsidRPr="00FB0A4E">
              <w:rPr>
                <w:rFonts w:ascii="Times" w:eastAsia="Alegreya" w:hAnsi="Times" w:cs="Alegreya"/>
                <w:b/>
                <w:color w:val="FF0000"/>
                <w:sz w:val="40"/>
                <w:szCs w:val="40"/>
              </w:rPr>
              <w:t>WHAT ARE THE SOCIAL EMOTIONAL UNDERSTANDINGS, SKILLS AND STRATEGIES THAT WE WILL NEED TO BE SUCCESSFUL IN THE WORLD OF WORK</w:t>
            </w:r>
            <w:r w:rsidR="00C36FFD" w:rsidRPr="00FB0A4E">
              <w:rPr>
                <w:rFonts w:ascii="Times" w:eastAsia="Alegreya" w:hAnsi="Times" w:cs="Alegreya"/>
                <w:b/>
                <w:color w:val="FF0000"/>
                <w:sz w:val="40"/>
                <w:szCs w:val="40"/>
              </w:rPr>
              <w:t xml:space="preserve">? </w:t>
            </w:r>
          </w:p>
          <w:p w14:paraId="2A8F183D" w14:textId="6A2B50A1" w:rsidR="00FB0A4E" w:rsidRDefault="00C36FFD" w:rsidP="00C36FFD">
            <w:pPr>
              <w:p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pBdr>
              <w:shd w:val="clear" w:color="auto" w:fill="EFEFEF"/>
              <w:spacing w:line="233" w:lineRule="auto"/>
              <w:ind w:left="145" w:right="135" w:hanging="10"/>
              <w:rPr>
                <w:b/>
                <w:color w:val="FF0000"/>
                <w:sz w:val="24"/>
              </w:rPr>
            </w:pPr>
            <w:r w:rsidRPr="00C36FFD">
              <w:rPr>
                <w:b/>
                <w:color w:val="FF0000"/>
                <w:sz w:val="24"/>
              </w:rPr>
              <w:t xml:space="preserve">Narrative Background:  </w:t>
            </w:r>
            <w:r w:rsidR="00FB0A4E">
              <w:rPr>
                <w:b/>
                <w:color w:val="FF0000"/>
                <w:sz w:val="24"/>
              </w:rPr>
              <w:t xml:space="preserve">This might include: Growth Mindset (Growing from mistakes), Self-Belief (Hope/Goals, Positive Self Talk—Hope Creators/Hope Crushers), Grit (Hope Under Fire, The Power of Passion and Perseverance) and Character Strengths </w:t>
            </w:r>
            <w:r w:rsidR="00BC7A0D">
              <w:rPr>
                <w:b/>
                <w:color w:val="FF0000"/>
                <w:sz w:val="24"/>
              </w:rPr>
              <w:t>and Synergy (What is Life Calling You to Do and Why Need Synergy (Ability to Combine Strengths, Work with Others, and Compromise)</w:t>
            </w:r>
          </w:p>
          <w:p w14:paraId="285AC304" w14:textId="77777777" w:rsidR="00FB0A4E" w:rsidRPr="00C36FFD" w:rsidRDefault="00FB0A4E" w:rsidP="00C36FFD">
            <w:pPr>
              <w:p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pBdr>
              <w:shd w:val="clear" w:color="auto" w:fill="EFEFEF"/>
              <w:spacing w:line="233" w:lineRule="auto"/>
              <w:ind w:left="145" w:right="135" w:hanging="10"/>
              <w:rPr>
                <w:b/>
                <w:color w:val="FF0000"/>
                <w:sz w:val="24"/>
              </w:rPr>
            </w:pPr>
          </w:p>
          <w:p w14:paraId="283F5A91" w14:textId="1A77F58C" w:rsidR="007B78D8" w:rsidRDefault="007B78D8" w:rsidP="005F4880">
            <w:pPr>
              <w:p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pBdr>
              <w:shd w:val="clear" w:color="auto" w:fill="EFEFEF"/>
              <w:spacing w:line="233" w:lineRule="auto"/>
              <w:ind w:left="145" w:right="135" w:hanging="10"/>
            </w:pPr>
          </w:p>
          <w:p w14:paraId="21822E17" w14:textId="77777777" w:rsidR="007B78D8" w:rsidRDefault="007B78D8" w:rsidP="005F4880">
            <w:pPr>
              <w:spacing w:line="238" w:lineRule="auto"/>
            </w:pPr>
          </w:p>
          <w:p w14:paraId="75DD7B4A" w14:textId="3C2C2FA2" w:rsidR="00BB36C2" w:rsidRDefault="007B78D8" w:rsidP="00FB0A4E">
            <w:pPr>
              <w:spacing w:after="0" w:line="240" w:lineRule="auto"/>
              <w:rPr>
                <w:rFonts w:ascii="Times" w:hAnsi="Times"/>
                <w:sz w:val="27"/>
                <w:szCs w:val="27"/>
              </w:rPr>
            </w:pPr>
            <w:r>
              <w:rPr>
                <w:b/>
                <w:color w:val="FF0000"/>
                <w:sz w:val="24"/>
              </w:rPr>
              <w:t>Staging the Question ​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color w:val="FF0000"/>
                <w:sz w:val="24"/>
              </w:rPr>
              <w:t>Staging the Question ​</w:t>
            </w:r>
            <w:r>
              <w:rPr>
                <w:b/>
                <w:sz w:val="24"/>
              </w:rPr>
              <w:t>:</w:t>
            </w:r>
          </w:p>
          <w:p w14:paraId="76745F55" w14:textId="77777777" w:rsidR="00C36FFD" w:rsidRPr="00C36FFD" w:rsidRDefault="00C36FFD" w:rsidP="00C36FFD">
            <w:pPr>
              <w:spacing w:after="0" w:line="240" w:lineRule="auto"/>
              <w:rPr>
                <w:rFonts w:ascii="Times" w:hAnsi="Times"/>
                <w:sz w:val="27"/>
                <w:szCs w:val="27"/>
              </w:rPr>
            </w:pPr>
          </w:p>
          <w:p w14:paraId="79244FE5" w14:textId="217DE596" w:rsidR="007B78D8" w:rsidRPr="0051076F" w:rsidRDefault="007B78D8" w:rsidP="007B78D8">
            <w:pPr>
              <w:rPr>
                <w:sz w:val="28"/>
                <w:szCs w:val="28"/>
              </w:rPr>
            </w:pPr>
            <w:r w:rsidRPr="0051076F">
              <w:rPr>
                <w:b/>
                <w:color w:val="FF0000"/>
                <w:sz w:val="28"/>
                <w:szCs w:val="28"/>
              </w:rPr>
              <w:t>Standards and Practices​</w:t>
            </w:r>
            <w:r w:rsidRPr="0051076F">
              <w:rPr>
                <w:b/>
                <w:sz w:val="28"/>
                <w:szCs w:val="28"/>
              </w:rPr>
              <w:t xml:space="preserve">: </w:t>
            </w:r>
          </w:p>
          <w:p w14:paraId="06992A11" w14:textId="77777777" w:rsidR="00C36FFD" w:rsidRPr="007C4449" w:rsidRDefault="00C36FFD" w:rsidP="00C36FFD">
            <w:pPr>
              <w:rPr>
                <w:rFonts w:ascii="Times" w:eastAsia="Alegreya" w:hAnsi="Times" w:cs="Alegreya"/>
                <w:b/>
              </w:rPr>
            </w:pPr>
            <w:r w:rsidRPr="007C4449">
              <w:rPr>
                <w:rFonts w:ascii="Times" w:eastAsia="Alegreya" w:hAnsi="Times" w:cs="Alegreya"/>
                <w:b/>
              </w:rPr>
              <w:t>ELA Standards:</w:t>
            </w:r>
          </w:p>
          <w:p w14:paraId="4C61A8ED" w14:textId="1AC11126" w:rsidR="00C36FFD" w:rsidRPr="007C4449" w:rsidRDefault="00C36FFD" w:rsidP="00C36FFD">
            <w:pPr>
              <w:rPr>
                <w:rFonts w:ascii="Times" w:hAnsi="Times"/>
              </w:rPr>
            </w:pPr>
            <w:r w:rsidRPr="007C4449">
              <w:rPr>
                <w:rFonts w:ascii="Times" w:hAnsi="Times"/>
              </w:rPr>
              <w:t xml:space="preserve">Ask and answer questions about key details in a text. Ask and answer questions (e.g., who, what, where, when), orally or in writing, requiring literal recall and understanding of the details, and/or facts of a fiction read-aloud s </w:t>
            </w:r>
            <w:proofErr w:type="spellStart"/>
            <w:r w:rsidRPr="007C4449">
              <w:rPr>
                <w:rFonts w:ascii="Times" w:hAnsi="Times"/>
              </w:rPr>
              <w:t>s</w:t>
            </w:r>
            <w:proofErr w:type="spellEnd"/>
            <w:r w:rsidRPr="007C4449">
              <w:rPr>
                <w:rFonts w:ascii="Times" w:hAnsi="Times"/>
              </w:rPr>
              <w:t xml:space="preserve"> s </w:t>
            </w:r>
          </w:p>
          <w:p w14:paraId="11684F55" w14:textId="6E74C87A" w:rsidR="00C36FFD" w:rsidRPr="007C4449" w:rsidRDefault="00C36FFD" w:rsidP="00C36FFD">
            <w:pPr>
              <w:rPr>
                <w:rFonts w:ascii="Times" w:hAnsi="Times"/>
              </w:rPr>
            </w:pPr>
            <w:r w:rsidRPr="007C4449">
              <w:rPr>
                <w:rFonts w:ascii="Times" w:hAnsi="Times"/>
              </w:rPr>
              <w:t>Answer questions that require making interpretations, judgments, or giving opinions about what is heard in a fiction read-aloud, including answering why questions that require recognizing cause/effect relationships.</w:t>
            </w:r>
          </w:p>
          <w:p w14:paraId="5728B7A1" w14:textId="7BBB9E6A" w:rsidR="00C36FFD" w:rsidRPr="007C4449" w:rsidRDefault="00C36FFD" w:rsidP="00C36FFD">
            <w:pPr>
              <w:rPr>
                <w:rFonts w:ascii="Times" w:hAnsi="Times"/>
              </w:rPr>
            </w:pPr>
            <w:r w:rsidRPr="007C4449">
              <w:rPr>
                <w:rFonts w:ascii="Times" w:hAnsi="Times"/>
              </w:rPr>
              <w:t>Participate in collaborative conversations with diverse partners about topics and texts with peers and adults in small and large groups</w:t>
            </w:r>
          </w:p>
          <w:p w14:paraId="7AF931B8" w14:textId="4211673D" w:rsidR="00C36FFD" w:rsidRPr="00C36FFD" w:rsidRDefault="00C36FFD" w:rsidP="00C36FFD">
            <w:pPr>
              <w:rPr>
                <w:rFonts w:ascii="Times" w:hAnsi="Times"/>
              </w:rPr>
            </w:pPr>
            <w:r w:rsidRPr="007C4449">
              <w:rPr>
                <w:rFonts w:ascii="Times" w:hAnsi="Times"/>
              </w:rPr>
              <w:t>Analyzing Narrative and Supporting Opinions Analyzing Narrative and Supporting Opinions</w:t>
            </w:r>
          </w:p>
          <w:p w14:paraId="44F5630B" w14:textId="77777777" w:rsidR="00C36FFD" w:rsidRPr="007C4449" w:rsidRDefault="00C36FFD" w:rsidP="00C36FFD">
            <w:pPr>
              <w:rPr>
                <w:rFonts w:ascii="Times" w:hAnsi="Times"/>
                <w:b/>
                <w:bCs/>
              </w:rPr>
            </w:pPr>
            <w:r w:rsidRPr="007C4449">
              <w:rPr>
                <w:rFonts w:ascii="Times" w:hAnsi="Times"/>
                <w:b/>
                <w:bCs/>
              </w:rPr>
              <w:lastRenderedPageBreak/>
              <w:t>W.3.3. Write narratives to develop real or imagined experiences or events using effective technique, descriptive details, and clear event sequences.</w:t>
            </w:r>
          </w:p>
          <w:p w14:paraId="1A2EF1CA" w14:textId="2F159881" w:rsidR="007B78D8" w:rsidRPr="00BB36C2" w:rsidRDefault="00BC7A0D" w:rsidP="00BB3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MORE?</w:t>
            </w:r>
            <w:bookmarkStart w:id="0" w:name="_GoBack"/>
            <w:bookmarkEnd w:id="0"/>
          </w:p>
        </w:tc>
      </w:tr>
    </w:tbl>
    <w:p w14:paraId="224259D6" w14:textId="44167760" w:rsidR="007B78D8" w:rsidRDefault="007B78D8" w:rsidP="007B78D8">
      <w:pPr>
        <w:spacing w:after="135"/>
        <w:ind w:left="3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67D32DE" w14:textId="77777777" w:rsidR="007B78D8" w:rsidRDefault="007B78D8" w:rsidP="007B78D8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89" w:type="dxa"/>
        <w:tblInd w:w="38" w:type="dxa"/>
        <w:tblLayout w:type="fixed"/>
        <w:tblCellMar>
          <w:top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999"/>
        <w:gridCol w:w="3150"/>
        <w:gridCol w:w="3240"/>
      </w:tblGrid>
      <w:tr w:rsidR="00C36FFD" w14:paraId="19748CE6" w14:textId="77777777" w:rsidTr="00C36FFD">
        <w:trPr>
          <w:trHeight w:val="1016"/>
        </w:trPr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6C155D77" w14:textId="56C9FF49" w:rsidR="00C36FFD" w:rsidRPr="0051076F" w:rsidRDefault="00C36FFD" w:rsidP="00C36FFD">
            <w:pPr>
              <w:pStyle w:val="ListParagraph"/>
              <w:numPr>
                <w:ilvl w:val="0"/>
                <w:numId w:val="2"/>
              </w:numPr>
              <w:tabs>
                <w:tab w:val="center" w:pos="563"/>
                <w:tab w:val="right" w:pos="3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76F">
              <w:rPr>
                <w:rFonts w:ascii="Times New Roman" w:hAnsi="Times New Roman" w:cs="Times New Roman"/>
                <w:b/>
                <w:sz w:val="24"/>
                <w:szCs w:val="24"/>
              </w:rPr>
              <w:t>Supporting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Question: </w:t>
            </w:r>
          </w:p>
          <w:p w14:paraId="4E6723A5" w14:textId="77777777" w:rsidR="00C36FFD" w:rsidRDefault="00C36FFD" w:rsidP="00C36FFD">
            <w:pPr>
              <w:ind w:left="76"/>
              <w:jc w:val="center"/>
              <w:rPr>
                <w:b/>
                <w:color w:val="FF0000"/>
                <w:sz w:val="24"/>
              </w:rPr>
            </w:pPr>
          </w:p>
          <w:p w14:paraId="46B3AAF0" w14:textId="24627AD5" w:rsidR="00C36FFD" w:rsidRDefault="00C36FFD" w:rsidP="00C36FFD">
            <w:pPr>
              <w:ind w:left="142"/>
              <w:jc w:val="center"/>
            </w:pPr>
          </w:p>
          <w:p w14:paraId="75B18670" w14:textId="77777777" w:rsidR="00C36FFD" w:rsidRDefault="00C36FFD" w:rsidP="00C36FFD">
            <w:pPr>
              <w:ind w:left="14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51F34F6F" w14:textId="77777777" w:rsidR="0060364E" w:rsidRDefault="0060364E" w:rsidP="0060364E">
            <w:pPr>
              <w:jc w:val="center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>Formative Tasks:</w:t>
            </w:r>
          </w:p>
          <w:p w14:paraId="2FE98F10" w14:textId="13A59289" w:rsidR="0060364E" w:rsidRPr="007C4449" w:rsidRDefault="0060364E" w:rsidP="0060364E">
            <w:pPr>
              <w:jc w:val="center"/>
              <w:rPr>
                <w:rFonts w:ascii="Times" w:hAnsi="Times" w:cs="Arial"/>
                <w:b/>
              </w:rPr>
            </w:pPr>
            <w:r w:rsidRPr="007C4449">
              <w:rPr>
                <w:rFonts w:ascii="Times" w:hAnsi="Times" w:cs="Arial"/>
                <w:b/>
              </w:rPr>
              <w:t>Lesson Objective:</w:t>
            </w:r>
          </w:p>
          <w:p w14:paraId="7DBEF66F" w14:textId="668FA63E" w:rsidR="00C36FFD" w:rsidRPr="00C36FFD" w:rsidRDefault="00C36FFD" w:rsidP="00FB0A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14:paraId="6D84C882" w14:textId="15CD7199" w:rsidR="00C36FFD" w:rsidRPr="007C4449" w:rsidRDefault="00C36FFD" w:rsidP="00C36FFD">
            <w:pPr>
              <w:widowControl w:val="0"/>
              <w:jc w:val="center"/>
              <w:rPr>
                <w:rFonts w:ascii="Times" w:eastAsia="Alegreya" w:hAnsi="Times" w:cs="Alegreya"/>
                <w:b/>
              </w:rPr>
            </w:pPr>
            <w:r w:rsidRPr="007C4449">
              <w:rPr>
                <w:rFonts w:ascii="Times" w:eastAsia="Alegreya" w:hAnsi="Times" w:cs="Alegreya"/>
                <w:b/>
              </w:rPr>
              <w:t>Sources:</w:t>
            </w:r>
          </w:p>
          <w:p w14:paraId="20888862" w14:textId="77777777" w:rsidR="00C36FFD" w:rsidRDefault="00C36FFD" w:rsidP="00FB0A4E">
            <w:pPr>
              <w:pStyle w:val="NormalWeb"/>
              <w:spacing w:before="240" w:beforeAutospacing="0" w:after="0" w:afterAutospacing="0"/>
              <w:ind w:left="360"/>
              <w:textAlignment w:val="baseline"/>
              <w:rPr>
                <w:b/>
                <w:sz w:val="24"/>
              </w:rPr>
            </w:pPr>
          </w:p>
        </w:tc>
      </w:tr>
    </w:tbl>
    <w:p w14:paraId="274E0024" w14:textId="77777777" w:rsidR="007B78D8" w:rsidRDefault="007B78D8" w:rsidP="0051076F">
      <w:pPr>
        <w:spacing w:after="0"/>
        <w:ind w:right="1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60" w:type="dxa"/>
        <w:tblInd w:w="38" w:type="dxa"/>
        <w:tblCellMar>
          <w:top w:w="109" w:type="dxa"/>
          <w:left w:w="60" w:type="dxa"/>
          <w:right w:w="82" w:type="dxa"/>
        </w:tblCellMar>
        <w:tblLook w:val="04A0" w:firstRow="1" w:lastRow="0" w:firstColumn="1" w:lastColumn="0" w:noHBand="0" w:noVBand="1"/>
      </w:tblPr>
      <w:tblGrid>
        <w:gridCol w:w="3119"/>
        <w:gridCol w:w="3180"/>
        <w:gridCol w:w="758"/>
        <w:gridCol w:w="2303"/>
      </w:tblGrid>
      <w:tr w:rsidR="00C36FFD" w14:paraId="51B296D3" w14:textId="77777777" w:rsidTr="00C36FFD">
        <w:trPr>
          <w:trHeight w:val="926"/>
        </w:trPr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76681B79" w14:textId="6A4A5601" w:rsidR="00C36FFD" w:rsidRDefault="00C36FFD" w:rsidP="00C36FFD">
            <w:pPr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Supporting Question: </w:t>
            </w:r>
          </w:p>
          <w:p w14:paraId="37277A05" w14:textId="0FEEB7B8" w:rsidR="00C36FFD" w:rsidRPr="00071DAA" w:rsidRDefault="00C36FFD" w:rsidP="00FB0A4E">
            <w:pPr>
              <w:ind w:left="76"/>
              <w:rPr>
                <w:b/>
                <w:color w:val="FF0000"/>
                <w:sz w:val="24"/>
              </w:rPr>
            </w:pP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7F1AE4B6" w14:textId="27DE65CC" w:rsidR="0060364E" w:rsidRDefault="0060364E" w:rsidP="0060364E">
            <w:pPr>
              <w:widowControl w:val="0"/>
              <w:contextualSpacing/>
              <w:jc w:val="center"/>
              <w:rPr>
                <w:rFonts w:ascii="Times" w:eastAsia="Alegreya" w:hAnsi="Times" w:cs="Alegreya"/>
                <w:b/>
                <w:color w:val="000000" w:themeColor="text1"/>
              </w:rPr>
            </w:pPr>
            <w:r>
              <w:rPr>
                <w:rFonts w:ascii="Times" w:eastAsia="Alegreya" w:hAnsi="Times" w:cs="Alegreya"/>
                <w:b/>
                <w:color w:val="000000" w:themeColor="text1"/>
              </w:rPr>
              <w:t>Formative Task:</w:t>
            </w:r>
          </w:p>
          <w:p w14:paraId="751145EC" w14:textId="71452AD5" w:rsidR="00C36FFD" w:rsidRPr="00C36FFD" w:rsidRDefault="00C36FFD" w:rsidP="00C36FFD">
            <w:pPr>
              <w:pStyle w:val="ListParagraph"/>
              <w:spacing w:after="200"/>
              <w:ind w:left="1360"/>
              <w:textAlignment w:val="baseline"/>
              <w:rPr>
                <w:rFonts w:ascii="Times" w:hAnsi="Times"/>
                <w:b/>
              </w:rPr>
            </w:pPr>
            <w:r w:rsidRPr="007C4449">
              <w:rPr>
                <w:rFonts w:ascii="Times" w:hAnsi="Times"/>
                <w:b/>
              </w:rPr>
              <w:t>!</w:t>
            </w:r>
          </w:p>
        </w:tc>
        <w:tc>
          <w:tcPr>
            <w:tcW w:w="75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EFEFEF"/>
          </w:tcPr>
          <w:p w14:paraId="65E12812" w14:textId="1365CA6F" w:rsidR="00C36FFD" w:rsidRDefault="00C36FFD" w:rsidP="00C36FFD">
            <w:pPr>
              <w:ind w:left="38"/>
            </w:pPr>
            <w:r>
              <w:rPr>
                <w:sz w:val="24"/>
              </w:rPr>
              <w:t xml:space="preserve"> </w:t>
            </w:r>
          </w:p>
          <w:p w14:paraId="708D6FFB" w14:textId="40979FDD" w:rsidR="00C36FFD" w:rsidRDefault="00C36FFD" w:rsidP="00C36FFD">
            <w:pPr>
              <w:ind w:left="324"/>
              <w:jc w:val="center"/>
            </w:pPr>
          </w:p>
        </w:tc>
        <w:tc>
          <w:tcPr>
            <w:tcW w:w="23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14:paraId="10E1A0B7" w14:textId="19F41994" w:rsidR="00C36FFD" w:rsidRPr="0051076F" w:rsidRDefault="00C36FFD" w:rsidP="0060364E">
            <w:pPr>
              <w:spacing w:after="254"/>
              <w:ind w:left="270"/>
              <w:jc w:val="center"/>
              <w:rPr>
                <w:b/>
              </w:rPr>
            </w:pPr>
            <w:r>
              <w:rPr>
                <w:b/>
                <w:sz w:val="24"/>
              </w:rPr>
              <w:t>Sources:</w:t>
            </w:r>
          </w:p>
          <w:p w14:paraId="39A2F62C" w14:textId="456B03CD" w:rsidR="00C36FFD" w:rsidRPr="0051076F" w:rsidRDefault="00C36FFD" w:rsidP="00C36FFD">
            <w:pPr>
              <w:spacing w:line="240" w:lineRule="auto"/>
              <w:rPr>
                <w:rFonts w:ascii="Times" w:hAnsi="Times"/>
                <w:sz w:val="27"/>
                <w:szCs w:val="27"/>
              </w:rPr>
            </w:pPr>
          </w:p>
          <w:p w14:paraId="41DCE10D" w14:textId="77777777" w:rsidR="00C36FFD" w:rsidRDefault="00C36FFD" w:rsidP="00C36FFD">
            <w:r>
              <w:rPr>
                <w:sz w:val="24"/>
              </w:rPr>
              <w:t xml:space="preserve"> </w:t>
            </w:r>
          </w:p>
        </w:tc>
      </w:tr>
      <w:tr w:rsidR="0060364E" w14:paraId="769A57F1" w14:textId="77777777" w:rsidTr="00C36FFD">
        <w:trPr>
          <w:trHeight w:val="1395"/>
        </w:trPr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4B50F418" w14:textId="4847FC8D" w:rsidR="0060364E" w:rsidRDefault="0060364E" w:rsidP="0060364E">
            <w:pPr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Supporting Question:</w:t>
            </w:r>
          </w:p>
          <w:p w14:paraId="0CB0808C" w14:textId="6E0FEB5E" w:rsidR="0060364E" w:rsidRDefault="0060364E" w:rsidP="0060364E">
            <w:pPr>
              <w:spacing w:line="240" w:lineRule="auto"/>
              <w:jc w:val="both"/>
            </w:pPr>
          </w:p>
          <w:p w14:paraId="7BB11595" w14:textId="27D9FD90" w:rsidR="0060364E" w:rsidRDefault="0060364E" w:rsidP="0060364E">
            <w:pPr>
              <w:jc w:val="center"/>
            </w:pPr>
          </w:p>
        </w:tc>
        <w:tc>
          <w:tcPr>
            <w:tcW w:w="31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058EB5F4" w14:textId="65928523" w:rsidR="0060364E" w:rsidRPr="0060364E" w:rsidRDefault="0060364E" w:rsidP="0060364E">
            <w:pPr>
              <w:widowControl w:val="0"/>
              <w:jc w:val="center"/>
              <w:rPr>
                <w:rFonts w:ascii="Times" w:eastAsia="Alegreya" w:hAnsi="Times" w:cs="Alegreya"/>
                <w:b/>
                <w:color w:val="FF0000"/>
              </w:rPr>
            </w:pPr>
            <w:r>
              <w:rPr>
                <w:rFonts w:ascii="Times" w:eastAsia="Alegreya" w:hAnsi="Times" w:cs="Alegreya"/>
                <w:b/>
              </w:rPr>
              <w:t>Formative Task:</w:t>
            </w:r>
          </w:p>
          <w:p w14:paraId="4C2B204D" w14:textId="77777777" w:rsidR="0060364E" w:rsidRDefault="0060364E" w:rsidP="00FB0A4E">
            <w:pPr>
              <w:rPr>
                <w:b/>
                <w:sz w:val="24"/>
              </w:rPr>
            </w:pPr>
          </w:p>
        </w:tc>
        <w:tc>
          <w:tcPr>
            <w:tcW w:w="75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EFEFEF"/>
            <w:vAlign w:val="bottom"/>
          </w:tcPr>
          <w:p w14:paraId="155081B9" w14:textId="77777777" w:rsidR="0060364E" w:rsidRDefault="0060364E" w:rsidP="0060364E">
            <w:pPr>
              <w:ind w:left="38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14:paraId="4C8D62C9" w14:textId="77777777" w:rsidR="0060364E" w:rsidRDefault="0060364E" w:rsidP="0060364E">
            <w:pPr>
              <w:ind w:left="270"/>
            </w:pPr>
            <w:r>
              <w:rPr>
                <w:b/>
                <w:sz w:val="24"/>
              </w:rPr>
              <w:t xml:space="preserve">Sources: </w:t>
            </w:r>
          </w:p>
          <w:p w14:paraId="72DF2BA5" w14:textId="062C20BD" w:rsidR="0060364E" w:rsidRDefault="0060364E" w:rsidP="0060364E"/>
        </w:tc>
      </w:tr>
    </w:tbl>
    <w:p w14:paraId="481C1CBB" w14:textId="77777777" w:rsidR="007B78D8" w:rsidRDefault="007B78D8" w:rsidP="007B78D8">
      <w:pPr>
        <w:spacing w:after="0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60" w:type="dxa"/>
        <w:tblInd w:w="38" w:type="dxa"/>
        <w:tblCellMar>
          <w:top w:w="109" w:type="dxa"/>
          <w:right w:w="68" w:type="dxa"/>
        </w:tblCellMar>
        <w:tblLook w:val="04A0" w:firstRow="1" w:lastRow="0" w:firstColumn="1" w:lastColumn="0" w:noHBand="0" w:noVBand="1"/>
      </w:tblPr>
      <w:tblGrid>
        <w:gridCol w:w="3119"/>
        <w:gridCol w:w="3120"/>
        <w:gridCol w:w="818"/>
        <w:gridCol w:w="2303"/>
      </w:tblGrid>
      <w:tr w:rsidR="007B78D8" w14:paraId="39E57DE0" w14:textId="77777777" w:rsidTr="00DA5999">
        <w:trPr>
          <w:trHeight w:val="5100"/>
        </w:trPr>
        <w:tc>
          <w:tcPr>
            <w:tcW w:w="3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79871D01" w14:textId="2869380A" w:rsidR="007B78D8" w:rsidRDefault="007B78D8" w:rsidP="005F4880">
            <w:pPr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4. Supporting Question: </w:t>
            </w:r>
          </w:p>
          <w:p w14:paraId="29C5351B" w14:textId="7AC38B39" w:rsidR="007B78D8" w:rsidRDefault="007B78D8" w:rsidP="00E52F59">
            <w:pPr>
              <w:ind w:left="95"/>
            </w:pPr>
          </w:p>
          <w:p w14:paraId="0D931438" w14:textId="77777777" w:rsidR="007B78D8" w:rsidRDefault="007B78D8" w:rsidP="005F4880">
            <w:pPr>
              <w:ind w:left="98"/>
            </w:pPr>
            <w:r>
              <w:rPr>
                <w:b/>
                <w:sz w:val="24"/>
              </w:rPr>
              <w:t xml:space="preserve"> </w:t>
            </w:r>
          </w:p>
          <w:p w14:paraId="5E7B5FCA" w14:textId="77777777" w:rsidR="007B78D8" w:rsidRDefault="007B78D8" w:rsidP="005F4880">
            <w:pPr>
              <w:ind w:left="9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FEFEF"/>
          </w:tcPr>
          <w:p w14:paraId="07BB9AF7" w14:textId="0BDF2484" w:rsidR="007B78D8" w:rsidRDefault="007B78D8" w:rsidP="00DA5999">
            <w:pPr>
              <w:jc w:val="center"/>
            </w:pPr>
            <w:r>
              <w:rPr>
                <w:b/>
                <w:sz w:val="24"/>
              </w:rPr>
              <w:t>Formative Tasks:</w:t>
            </w:r>
          </w:p>
          <w:p w14:paraId="24E60876" w14:textId="65F09FB1" w:rsidR="007B78D8" w:rsidRDefault="007B78D8" w:rsidP="005F4880">
            <w:pPr>
              <w:ind w:left="98"/>
            </w:pPr>
          </w:p>
        </w:tc>
        <w:tc>
          <w:tcPr>
            <w:tcW w:w="81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EFEFEF"/>
          </w:tcPr>
          <w:p w14:paraId="545646C7" w14:textId="76121B8E" w:rsidR="007B78D8" w:rsidRDefault="007B78D8" w:rsidP="007B78D8">
            <w:pPr>
              <w:ind w:left="311"/>
              <w:jc w:val="center"/>
            </w:pPr>
          </w:p>
        </w:tc>
        <w:tc>
          <w:tcPr>
            <w:tcW w:w="230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EFEFEF"/>
          </w:tcPr>
          <w:p w14:paraId="75B5B74B" w14:textId="2FB7FDFD" w:rsidR="007B78D8" w:rsidRPr="007B78D8" w:rsidRDefault="007B78D8" w:rsidP="007B78D8">
            <w:pPr>
              <w:ind w:left="300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Sources:  </w:t>
            </w:r>
          </w:p>
          <w:p w14:paraId="1D82B1A3" w14:textId="4A801F5F" w:rsidR="007B78D8" w:rsidRDefault="007B78D8" w:rsidP="00FB0A4E">
            <w:pPr>
              <w:pStyle w:val="NormalWeb"/>
              <w:spacing w:before="240" w:beforeAutospacing="0" w:after="0" w:afterAutospacing="0"/>
              <w:ind w:left="360"/>
              <w:textAlignment w:val="baseline"/>
            </w:pPr>
          </w:p>
        </w:tc>
      </w:tr>
    </w:tbl>
    <w:p w14:paraId="341AD50A" w14:textId="77777777" w:rsidR="007B78D8" w:rsidRDefault="007B78D8" w:rsidP="007B78D8">
      <w:pPr>
        <w:spacing w:after="0"/>
        <w:ind w:right="1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46BB23C" w14:textId="77777777" w:rsidR="007B78D8" w:rsidRDefault="007B78D8" w:rsidP="007B78D8">
      <w:pPr>
        <w:spacing w:after="0"/>
        <w:ind w:right="1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A153DB" w14:textId="77777777" w:rsidR="007B78D8" w:rsidRDefault="007B78D8" w:rsidP="007B78D8">
      <w:pPr>
        <w:spacing w:after="135"/>
        <w:ind w:left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ACAE7" w14:textId="6DF116DF" w:rsidR="007B78D8" w:rsidRDefault="007B78D8" w:rsidP="007B78D8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FEFEF"/>
        <w:spacing w:after="26" w:line="233" w:lineRule="auto"/>
        <w:ind w:left="2" w:hanging="10"/>
      </w:pPr>
      <w:r w:rsidRPr="007B78D8">
        <w:rPr>
          <w:b/>
          <w:color w:val="FF0000"/>
          <w:sz w:val="24"/>
        </w:rPr>
        <w:t xml:space="preserve">Summative Performance Task: </w:t>
      </w:r>
      <w:r>
        <w:rPr>
          <w:b/>
          <w:sz w:val="24"/>
        </w:rPr>
        <w:t xml:space="preserve">(Independent Practice Lesson # 4) </w:t>
      </w:r>
    </w:p>
    <w:p w14:paraId="5BE7B924" w14:textId="5AD6E17D" w:rsidR="00DA5999" w:rsidRPr="00DA5999" w:rsidRDefault="00FB0A4E" w:rsidP="00FB0A4E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FEFEF"/>
        <w:spacing w:after="0" w:line="233" w:lineRule="auto"/>
        <w:ind w:left="2" w:hanging="10"/>
        <w:rPr>
          <w:sz w:val="24"/>
        </w:rPr>
      </w:pPr>
      <w:r>
        <w:rPr>
          <w:sz w:val="24"/>
        </w:rPr>
        <w:t>SHARE WITH THE NEXT COHORT WHAT YOU HAVE LEARNED…</w:t>
      </w:r>
    </w:p>
    <w:p w14:paraId="6D5B730E" w14:textId="49D3660F" w:rsidR="007B78D8" w:rsidRDefault="007B78D8" w:rsidP="007B78D8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FEFEF"/>
        <w:spacing w:after="0" w:line="233" w:lineRule="auto"/>
        <w:ind w:left="2" w:hanging="10"/>
      </w:pPr>
      <w:r w:rsidRPr="007B78D8">
        <w:rPr>
          <w:b/>
          <w:color w:val="FF0000"/>
          <w:sz w:val="24"/>
        </w:rPr>
        <w:t>Extensions:</w:t>
      </w:r>
      <w:r w:rsidRPr="007B78D8">
        <w:rPr>
          <w:b/>
          <w:sz w:val="24"/>
        </w:rPr>
        <w:t xml:space="preserve">  </w:t>
      </w:r>
      <w:r>
        <w:rPr>
          <w:b/>
          <w:sz w:val="24"/>
        </w:rPr>
        <w:t xml:space="preserve">Working through a Universal Design paradigm, </w:t>
      </w:r>
      <w:r w:rsidR="00E52F59">
        <w:rPr>
          <w:b/>
          <w:sz w:val="24"/>
        </w:rPr>
        <w:t>all</w:t>
      </w:r>
      <w:r>
        <w:rPr>
          <w:b/>
          <w:sz w:val="24"/>
        </w:rPr>
        <w:t xml:space="preserve"> lessons embra</w:t>
      </w:r>
      <w:r w:rsidR="00E52F59">
        <w:rPr>
          <w:b/>
          <w:sz w:val="24"/>
        </w:rPr>
        <w:t>ce</w:t>
      </w:r>
      <w:r>
        <w:rPr>
          <w:b/>
          <w:sz w:val="24"/>
        </w:rPr>
        <w:t xml:space="preserve"> the </w:t>
      </w:r>
      <w:r w:rsidR="00E52F59">
        <w:rPr>
          <w:b/>
          <w:sz w:val="24"/>
        </w:rPr>
        <w:t>defining principles of Universal Design</w:t>
      </w:r>
      <w:r>
        <w:rPr>
          <w:b/>
          <w:sz w:val="24"/>
        </w:rPr>
        <w:t xml:space="preserve"> (Choice of activity, differing levels of challenge built into choice, grouping), activities that appeal to different modalities and strengths beyond literacy, etc.)  </w:t>
      </w:r>
    </w:p>
    <w:p w14:paraId="6859D0DA" w14:textId="77777777" w:rsidR="007B78D8" w:rsidRDefault="007B78D8" w:rsidP="007B78D8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FEFEF"/>
        <w:spacing w:after="0"/>
      </w:pPr>
      <w:r>
        <w:rPr>
          <w:sz w:val="24"/>
        </w:rPr>
        <w:t xml:space="preserve"> </w:t>
      </w:r>
    </w:p>
    <w:p w14:paraId="58AE2345" w14:textId="5E98B978" w:rsidR="007B78D8" w:rsidRDefault="007B78D8" w:rsidP="007B78D8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clear" w:color="auto" w:fill="EFEFEF"/>
        <w:spacing w:after="0" w:line="233" w:lineRule="auto"/>
        <w:ind w:left="10" w:hanging="10"/>
      </w:pPr>
      <w:r w:rsidRPr="007B78D8">
        <w:rPr>
          <w:b/>
          <w:color w:val="FF0000"/>
          <w:sz w:val="24"/>
        </w:rPr>
        <w:t xml:space="preserve">Taking Informed Action: </w:t>
      </w:r>
      <w:r>
        <w:rPr>
          <w:b/>
          <w:sz w:val="24"/>
        </w:rPr>
        <w:t xml:space="preserve">In </w:t>
      </w:r>
      <w:r w:rsidR="00FB0A4E">
        <w:rPr>
          <w:b/>
          <w:sz w:val="24"/>
        </w:rPr>
        <w:t>the world of work interview key people and interview them on the role of growth mindset, self-belief (hope), grit and character strengths and synergy in their careers</w:t>
      </w:r>
      <w:r w:rsidR="0051076F">
        <w:rPr>
          <w:b/>
          <w:sz w:val="24"/>
        </w:rPr>
        <w:t>?</w:t>
      </w:r>
    </w:p>
    <w:p w14:paraId="4D4725A9" w14:textId="77777777" w:rsidR="007B78D8" w:rsidRDefault="007B78D8"/>
    <w:sectPr w:rsidR="007B78D8" w:rsidSect="00203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legrey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C27E5"/>
    <w:multiLevelType w:val="hybridMultilevel"/>
    <w:tmpl w:val="751402A0"/>
    <w:lvl w:ilvl="0" w:tplc="2F42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7714B"/>
    <w:multiLevelType w:val="multilevel"/>
    <w:tmpl w:val="33B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50A60"/>
    <w:multiLevelType w:val="hybridMultilevel"/>
    <w:tmpl w:val="381618FE"/>
    <w:lvl w:ilvl="0" w:tplc="73BC61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4178C"/>
    <w:multiLevelType w:val="hybridMultilevel"/>
    <w:tmpl w:val="A4B05D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6F61"/>
    <w:multiLevelType w:val="hybridMultilevel"/>
    <w:tmpl w:val="69741FBE"/>
    <w:lvl w:ilvl="0" w:tplc="2F42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5D1"/>
    <w:multiLevelType w:val="hybridMultilevel"/>
    <w:tmpl w:val="AC9443B6"/>
    <w:lvl w:ilvl="0" w:tplc="2F42802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79B1240"/>
    <w:multiLevelType w:val="hybridMultilevel"/>
    <w:tmpl w:val="71D0BA0A"/>
    <w:lvl w:ilvl="0" w:tplc="6C706468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5FCD79BF"/>
    <w:multiLevelType w:val="hybridMultilevel"/>
    <w:tmpl w:val="6D64F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A254C"/>
    <w:multiLevelType w:val="hybridMultilevel"/>
    <w:tmpl w:val="C79C4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7F20"/>
    <w:multiLevelType w:val="hybridMultilevel"/>
    <w:tmpl w:val="07B03E9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03311FE"/>
    <w:multiLevelType w:val="hybridMultilevel"/>
    <w:tmpl w:val="F7A4D130"/>
    <w:lvl w:ilvl="0" w:tplc="2F42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125E9"/>
    <w:multiLevelType w:val="hybridMultilevel"/>
    <w:tmpl w:val="1598D706"/>
    <w:lvl w:ilvl="0" w:tplc="2F42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21D30"/>
    <w:multiLevelType w:val="hybridMultilevel"/>
    <w:tmpl w:val="DB76FE72"/>
    <w:lvl w:ilvl="0" w:tplc="2F428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D8"/>
    <w:rsid w:val="00071DAA"/>
    <w:rsid w:val="00203C71"/>
    <w:rsid w:val="0051076F"/>
    <w:rsid w:val="0060364E"/>
    <w:rsid w:val="006E44CD"/>
    <w:rsid w:val="007B78D8"/>
    <w:rsid w:val="00BB36C2"/>
    <w:rsid w:val="00BC7A0D"/>
    <w:rsid w:val="00C36FFD"/>
    <w:rsid w:val="00DA5999"/>
    <w:rsid w:val="00E52F59"/>
    <w:rsid w:val="00F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44FC"/>
  <w15:chartTrackingRefBased/>
  <w15:docId w15:val="{4DC8EDC0-2BD7-BC41-8380-F43B667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B78D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36C2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36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F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36FFD"/>
    <w:pPr>
      <w:spacing w:before="100" w:beforeAutospacing="1" w:after="100" w:afterAutospacing="1" w:line="240" w:lineRule="auto"/>
    </w:pPr>
    <w:rPr>
      <w:rFonts w:ascii="Times" w:eastAsia="Arial" w:hAnsi="Times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Sheehan</dc:creator>
  <cp:keywords/>
  <dc:description/>
  <cp:lastModifiedBy>Kevin Sheehan</cp:lastModifiedBy>
  <cp:revision>2</cp:revision>
  <dcterms:created xsi:type="dcterms:W3CDTF">2020-08-25T20:13:00Z</dcterms:created>
  <dcterms:modified xsi:type="dcterms:W3CDTF">2020-08-25T20:13:00Z</dcterms:modified>
</cp:coreProperties>
</file>