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0CA" w:rsidRDefault="003F00CA" w:rsidP="003F00CA">
      <w:pPr>
        <w:spacing w:line="360" w:lineRule="auto"/>
        <w:ind w:right="-720"/>
        <w:jc w:val="center"/>
        <w:outlineLvl w:val="0"/>
        <w:rPr>
          <w:rFonts w:ascii="Times New Roman" w:eastAsia="Times New Roman" w:hAnsi="Times New Roman" w:cs="Times New Roman"/>
          <w:b/>
          <w:sz w:val="36"/>
          <w:szCs w:val="36"/>
        </w:rPr>
      </w:pPr>
      <w:bookmarkStart w:id="0" w:name="_GoBack"/>
      <w:r>
        <w:rPr>
          <w:rFonts w:ascii="Times New Roman" w:eastAsia="Times New Roman" w:hAnsi="Times New Roman" w:cs="Times New Roman"/>
          <w:b/>
          <w:sz w:val="36"/>
          <w:szCs w:val="36"/>
        </w:rPr>
        <w:t xml:space="preserve">Lesson One </w:t>
      </w:r>
    </w:p>
    <w:p w:rsidR="003F00CA" w:rsidRDefault="003F00CA" w:rsidP="003F00CA">
      <w:pPr>
        <w:spacing w:line="36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Molloy College</w:t>
      </w:r>
    </w:p>
    <w:p w:rsidR="003F00CA" w:rsidRDefault="003F00CA" w:rsidP="003F00CA">
      <w:pPr>
        <w:spacing w:line="36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Division of Education</w:t>
      </w:r>
    </w:p>
    <w:p w:rsidR="003F00CA" w:rsidRDefault="003F00CA" w:rsidP="003F00CA">
      <w:pPr>
        <w:spacing w:line="36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Student: Emily R. Sledge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Professor Sheehan</w:t>
      </w:r>
    </w:p>
    <w:p w:rsidR="003F00CA" w:rsidRDefault="003F00CA" w:rsidP="003F00CA">
      <w:pPr>
        <w:spacing w:line="36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Course EDU 5090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December 12, 2019</w:t>
      </w:r>
    </w:p>
    <w:p w:rsidR="003F00CA" w:rsidRDefault="003F00CA" w:rsidP="003F00CA">
      <w:pPr>
        <w:spacing w:line="36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Grade: 4 Topic: Sourcing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Content Area: E.L.A.</w:t>
      </w:r>
      <w:r>
        <w:rPr>
          <w:rFonts w:ascii="Times New Roman" w:eastAsia="Times New Roman" w:hAnsi="Times New Roman" w:cs="Times New Roman"/>
          <w:color w:val="FF0000"/>
          <w:sz w:val="24"/>
          <w:szCs w:val="24"/>
        </w:rPr>
        <w:t xml:space="preserve"> </w:t>
      </w:r>
    </w:p>
    <w:p w:rsidR="003F00CA" w:rsidRDefault="003F00CA" w:rsidP="003F00CA">
      <w:pPr>
        <w:spacing w:line="360" w:lineRule="auto"/>
        <w:ind w:right="-720"/>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AND INDICATORS</w:t>
      </w:r>
    </w:p>
    <w:p w:rsidR="003F00CA" w:rsidRDefault="003F00CA" w:rsidP="003F00CA">
      <w:pPr>
        <w:spacing w:line="36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E.L.A.: New York State Next Generation E.L.A. Standard:</w:t>
      </w:r>
    </w:p>
    <w:p w:rsidR="003F00CA" w:rsidRDefault="003F00CA" w:rsidP="003F00CA">
      <w:pPr>
        <w:spacing w:line="360" w:lineRule="auto"/>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Domain: </w:t>
      </w:r>
      <w:r>
        <w:rPr>
          <w:rFonts w:ascii="Times New Roman" w:eastAsia="Times New Roman" w:hAnsi="Times New Roman" w:cs="Times New Roman"/>
          <w:sz w:val="24"/>
          <w:szCs w:val="24"/>
        </w:rPr>
        <w:t>Reading</w:t>
      </w:r>
    </w:p>
    <w:p w:rsidR="003F00CA" w:rsidRDefault="003F00CA" w:rsidP="003F00CA">
      <w:pPr>
        <w:spacing w:line="360" w:lineRule="auto"/>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Cluster: </w:t>
      </w:r>
      <w:r>
        <w:rPr>
          <w:rFonts w:ascii="Times New Roman" w:eastAsia="Times New Roman" w:hAnsi="Times New Roman" w:cs="Times New Roman"/>
          <w:sz w:val="24"/>
          <w:szCs w:val="24"/>
        </w:rPr>
        <w:t>Key Ideas and Details</w:t>
      </w:r>
    </w:p>
    <w:p w:rsidR="003F00CA" w:rsidRDefault="003F00CA" w:rsidP="003F00C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Standard: </w:t>
      </w:r>
      <w:r>
        <w:rPr>
          <w:rFonts w:ascii="Times New Roman" w:eastAsia="Times New Roman" w:hAnsi="Times New Roman" w:cs="Times New Roman"/>
          <w:sz w:val="24"/>
          <w:szCs w:val="24"/>
        </w:rPr>
        <w:t>4R1: Locate and refer to relevant details and evidence when explaining what a text says explicitly/implicitly and make logical inferences.</w:t>
      </w:r>
    </w:p>
    <w:p w:rsidR="003F00CA" w:rsidRDefault="003F00CA" w:rsidP="003F00CA">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 xml:space="preserve">This will be evident when students classify and sort documents into primary and secondary sources as well as when students analyze the documents using the primary sourcing questions. </w:t>
      </w:r>
    </w:p>
    <w:p w:rsidR="003F00CA" w:rsidRDefault="003F00CA" w:rsidP="003F00CA">
      <w:pPr>
        <w:spacing w:line="360" w:lineRule="auto"/>
        <w:rPr>
          <w:rFonts w:ascii="Times New Roman" w:eastAsia="Times New Roman" w:hAnsi="Times New Roman" w:cs="Times New Roman"/>
          <w:i/>
          <w:sz w:val="24"/>
          <w:szCs w:val="24"/>
        </w:rPr>
      </w:pPr>
    </w:p>
    <w:p w:rsidR="003F00CA" w:rsidRDefault="003F00CA" w:rsidP="003F00CA">
      <w:pPr>
        <w:spacing w:line="36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E.L.A.: New York State Next Generation E.L.A. Standard:</w:t>
      </w:r>
    </w:p>
    <w:p w:rsidR="003F00CA" w:rsidRDefault="003F00CA" w:rsidP="003F00CA">
      <w:pPr>
        <w:spacing w:line="360" w:lineRule="auto"/>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Domain:</w:t>
      </w:r>
      <w:r>
        <w:rPr>
          <w:rFonts w:ascii="Times New Roman" w:eastAsia="Times New Roman" w:hAnsi="Times New Roman" w:cs="Times New Roman"/>
          <w:sz w:val="24"/>
          <w:szCs w:val="24"/>
        </w:rPr>
        <w:t xml:space="preserve"> Speaking and Listening</w:t>
      </w:r>
    </w:p>
    <w:p w:rsidR="003F00CA" w:rsidRDefault="003F00CA" w:rsidP="003F00C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Cluster: </w:t>
      </w:r>
      <w:r>
        <w:rPr>
          <w:rFonts w:ascii="Times New Roman" w:eastAsia="Times New Roman" w:hAnsi="Times New Roman" w:cs="Times New Roman"/>
          <w:sz w:val="24"/>
          <w:szCs w:val="24"/>
        </w:rPr>
        <w:t>Comprehension and Collaboration</w:t>
      </w:r>
    </w:p>
    <w:p w:rsidR="003F00CA" w:rsidRDefault="003F00CA" w:rsidP="003F00C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4SL1:</w:t>
      </w:r>
      <w:r>
        <w:rPr>
          <w:rFonts w:ascii="Times New Roman" w:eastAsia="Times New Roman" w:hAnsi="Times New Roman" w:cs="Times New Roman"/>
          <w:sz w:val="24"/>
          <w:szCs w:val="24"/>
        </w:rPr>
        <w:t xml:space="preserve"> Engage effectively in a range of collaborative discussions with diverse partners, expressing ideas clearly, and building on those of others.</w:t>
      </w:r>
    </w:p>
    <w:p w:rsidR="003F00CA" w:rsidRDefault="003F00CA" w:rsidP="003F00CA">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 xml:space="preserve">This will be evident when students work in groups to classify and sort primary and secondary sources. </w:t>
      </w:r>
    </w:p>
    <w:p w:rsidR="003F00CA" w:rsidRDefault="003F00CA" w:rsidP="003F00CA">
      <w:pPr>
        <w:spacing w:line="360" w:lineRule="auto"/>
        <w:rPr>
          <w:rFonts w:ascii="Times New Roman" w:eastAsia="Times New Roman" w:hAnsi="Times New Roman" w:cs="Times New Roman"/>
          <w:i/>
          <w:sz w:val="24"/>
          <w:szCs w:val="24"/>
        </w:rPr>
      </w:pPr>
    </w:p>
    <w:p w:rsidR="003F00CA" w:rsidRDefault="003F00CA" w:rsidP="003F00CA">
      <w:pPr>
        <w:spacing w:line="360" w:lineRule="auto"/>
        <w:ind w:right="-720"/>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Social Studies: New York State Next Generation Social Studies Standard:</w:t>
      </w:r>
    </w:p>
    <w:p w:rsidR="003F00CA" w:rsidRDefault="003F00CA" w:rsidP="003F00CA">
      <w:pPr>
        <w:spacing w:line="36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4.6 WESTWARD MOVEMENT AND INDUSTRIALIZATION: New York State played an important role in the growth of the United States. During the 1800s, people traveled west looking for opportunities. Economic activities in New York State are varied and have changed over time, with improvements in transportation and technology. (Standards: 1, 3, 4; Themes: MOV, TCC, GEO, ECO, TECH)</w:t>
      </w:r>
    </w:p>
    <w:p w:rsidR="003F00CA" w:rsidRDefault="003F00CA" w:rsidP="003F00CA">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4.6e</w:t>
      </w:r>
      <w:r>
        <w:rPr>
          <w:rFonts w:ascii="Times New Roman" w:eastAsia="Times New Roman" w:hAnsi="Times New Roman" w:cs="Times New Roman"/>
          <w:sz w:val="24"/>
          <w:szCs w:val="24"/>
        </w:rPr>
        <w:t xml:space="preserve"> Entrepreneurs and inventors associated with New York State have made important contributions to business and technology.  </w:t>
      </w:r>
    </w:p>
    <w:p w:rsidR="003F00CA" w:rsidRDefault="003F00CA" w:rsidP="003F00CA">
      <w:pPr>
        <w:spacing w:line="36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research several people who made important contributions to business, technology, and New York State communities. Some people to consider include Thomas Jennings, Thomas Edison, Henry Steinway, John Jacob Bausch, Henry Lomb, Cornelius Vanderbilt, Lewis H. Latimer, Jacob </w:t>
      </w:r>
      <w:proofErr w:type="spellStart"/>
      <w:r>
        <w:rPr>
          <w:rFonts w:ascii="Times New Roman" w:eastAsia="Times New Roman" w:hAnsi="Times New Roman" w:cs="Times New Roman"/>
          <w:sz w:val="24"/>
          <w:szCs w:val="24"/>
        </w:rPr>
        <w:t>Schoellkopf</w:t>
      </w:r>
      <w:proofErr w:type="spellEnd"/>
      <w:r>
        <w:rPr>
          <w:rFonts w:ascii="Times New Roman" w:eastAsia="Times New Roman" w:hAnsi="Times New Roman" w:cs="Times New Roman"/>
          <w:sz w:val="24"/>
          <w:szCs w:val="24"/>
        </w:rPr>
        <w:t xml:space="preserve">, Nikola Tesla, George Westinghouse, George Eastman, Amory Houghton, Willis Carrier, John D. Rockefeller, Edward H. Harriman, J.P. Morgan, </w:t>
      </w:r>
      <w:proofErr w:type="spellStart"/>
      <w:r>
        <w:rPr>
          <w:rFonts w:ascii="Times New Roman" w:eastAsia="Times New Roman" w:hAnsi="Times New Roman" w:cs="Times New Roman"/>
          <w:sz w:val="24"/>
          <w:szCs w:val="24"/>
        </w:rPr>
        <w:t>Hetty</w:t>
      </w:r>
      <w:proofErr w:type="spellEnd"/>
      <w:r>
        <w:rPr>
          <w:rFonts w:ascii="Times New Roman" w:eastAsia="Times New Roman" w:hAnsi="Times New Roman" w:cs="Times New Roman"/>
          <w:sz w:val="24"/>
          <w:szCs w:val="24"/>
        </w:rPr>
        <w:t xml:space="preserve"> Green, Emily Roebling, and Elisha Otis, and others, as locally appropriate.</w:t>
      </w:r>
    </w:p>
    <w:p w:rsidR="003F00CA" w:rsidRDefault="003F00CA" w:rsidP="003F00CA">
      <w:pPr>
        <w:spacing w:line="360" w:lineRule="auto"/>
        <w:rPr>
          <w:rFonts w:ascii="Times New Roman" w:eastAsia="Times New Roman" w:hAnsi="Times New Roman" w:cs="Times New Roman"/>
          <w:sz w:val="24"/>
          <w:szCs w:val="24"/>
        </w:rPr>
      </w:pPr>
    </w:p>
    <w:p w:rsidR="003F00CA" w:rsidRDefault="003F00CA" w:rsidP="003F00CA">
      <w:pPr>
        <w:spacing w:line="360" w:lineRule="auto"/>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Social Studies Practice Habits of Mind: Gathering, Interpreting and Using Evidence </w:t>
      </w:r>
    </w:p>
    <w:p w:rsidR="003F00CA" w:rsidRDefault="003F00CA" w:rsidP="003F00CA">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This will be evident when students identify evidence and explain content, authorship, purpose, and format; identify bias; explain the role of bias and potential audience, with teacher support.</w:t>
      </w:r>
    </w:p>
    <w:p w:rsidR="003F00CA" w:rsidRDefault="003F00CA" w:rsidP="003F00CA">
      <w:pPr>
        <w:spacing w:line="360" w:lineRule="auto"/>
        <w:ind w:left="720"/>
        <w:rPr>
          <w:rFonts w:ascii="Times New Roman" w:eastAsia="Times New Roman" w:hAnsi="Times New Roman" w:cs="Times New Roman"/>
          <w:i/>
          <w:sz w:val="24"/>
          <w:szCs w:val="24"/>
        </w:rPr>
      </w:pPr>
    </w:p>
    <w:p w:rsidR="003F00CA" w:rsidRDefault="003F00CA" w:rsidP="003F00CA">
      <w:pPr>
        <w:spacing w:before="240" w:after="24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Inquiry Arcs Standard: Evaluating Sources and Using Evidence</w:t>
      </w:r>
    </w:p>
    <w:p w:rsidR="003F00CA" w:rsidRDefault="003F00CA" w:rsidP="003F00CA">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This will be evident when the students are evaluating whether sources are from trustworthy sources.</w:t>
      </w:r>
    </w:p>
    <w:p w:rsidR="003F00CA" w:rsidRDefault="003F00CA" w:rsidP="003F00CA">
      <w:pPr>
        <w:ind w:firstLine="720"/>
        <w:rPr>
          <w:rFonts w:ascii="Times New Roman" w:eastAsia="Times New Roman" w:hAnsi="Times New Roman" w:cs="Times New Roman"/>
          <w:sz w:val="24"/>
          <w:szCs w:val="24"/>
        </w:rPr>
      </w:pPr>
    </w:p>
    <w:p w:rsidR="003F00CA" w:rsidRDefault="003F00CA" w:rsidP="003F00CA">
      <w:pPr>
        <w:spacing w:line="36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INSTRUCTIONAL OBJECTIVE(S) </w:t>
      </w:r>
    </w:p>
    <w:p w:rsidR="003F00CA" w:rsidRDefault="003F00CA" w:rsidP="003F00C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participating in a read-aloud of the book </w:t>
      </w:r>
      <w:r>
        <w:rPr>
          <w:rFonts w:ascii="Times New Roman" w:eastAsia="Times New Roman" w:hAnsi="Times New Roman" w:cs="Times New Roman"/>
          <w:i/>
          <w:sz w:val="24"/>
          <w:szCs w:val="24"/>
        </w:rPr>
        <w:t xml:space="preserve">Mr. Peabody’s Apples </w:t>
      </w:r>
      <w:r>
        <w:rPr>
          <w:rFonts w:ascii="Times New Roman" w:eastAsia="Times New Roman" w:hAnsi="Times New Roman" w:cs="Times New Roman"/>
          <w:sz w:val="24"/>
          <w:szCs w:val="24"/>
        </w:rPr>
        <w:t xml:space="preserve">and discussing the importance of sourcing and the use of primary sourcing questions, students will classify and sort sources by locating and referring to relevant details and evidence when explaining what the text says explicitly/implicitly and by making logical inferences, with no less than  sources correctly sorted. </w:t>
      </w:r>
    </w:p>
    <w:p w:rsidR="003F00CA" w:rsidRDefault="003F00CA" w:rsidP="003F00CA">
      <w:pPr>
        <w:spacing w:line="360" w:lineRule="auto"/>
        <w:rPr>
          <w:rFonts w:ascii="Times New Roman" w:eastAsia="Times New Roman" w:hAnsi="Times New Roman" w:cs="Times New Roman"/>
          <w:sz w:val="24"/>
          <w:szCs w:val="24"/>
        </w:rPr>
      </w:pPr>
    </w:p>
    <w:p w:rsidR="003F00CA" w:rsidRDefault="003F00CA" w:rsidP="003F00CA">
      <w:pPr>
        <w:spacing w:line="36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DEVELOPMENTAL PROCEDURES (*Engaging the learner)</w:t>
      </w:r>
    </w:p>
    <w:p w:rsidR="003F00CA" w:rsidRDefault="003F00CA" w:rsidP="003F00CA">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MOTIVATION </w:t>
      </w:r>
    </w:p>
    <w:p w:rsidR="003F00CA" w:rsidRDefault="003F00CA" w:rsidP="003F00CA">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Students will be invited to bring their attention to the board where a </w:t>
      </w:r>
      <w:proofErr w:type="spellStart"/>
      <w:r>
        <w:rPr>
          <w:rFonts w:ascii="Times New Roman" w:eastAsia="Times New Roman" w:hAnsi="Times New Roman" w:cs="Times New Roman"/>
          <w:sz w:val="24"/>
          <w:szCs w:val="24"/>
        </w:rPr>
        <w:t>Buncee</w:t>
      </w:r>
      <w:proofErr w:type="spellEnd"/>
      <w:r>
        <w:rPr>
          <w:rFonts w:ascii="Times New Roman" w:eastAsia="Times New Roman" w:hAnsi="Times New Roman" w:cs="Times New Roman"/>
          <w:sz w:val="24"/>
          <w:szCs w:val="24"/>
        </w:rPr>
        <w:t xml:space="preserve"> with the word Sourcing will be displayed. </w:t>
      </w:r>
      <w:r>
        <w:rPr>
          <w:rFonts w:ascii="Times New Roman" w:eastAsia="Times New Roman" w:hAnsi="Times New Roman" w:cs="Times New Roman"/>
          <w:i/>
          <w:sz w:val="24"/>
          <w:szCs w:val="24"/>
        </w:rPr>
        <w:t>(Based on prior knowledge what is sourcing? What is a source? Where might we use sourcing in E.L.A.?)</w:t>
      </w:r>
    </w:p>
    <w:p w:rsidR="003F00CA" w:rsidRDefault="003F00CA" w:rsidP="003F00CA">
      <w:pPr>
        <w:spacing w:line="360" w:lineRule="auto"/>
        <w:rPr>
          <w:rFonts w:ascii="Times New Roman" w:eastAsia="Times New Roman" w:hAnsi="Times New Roman" w:cs="Times New Roman"/>
          <w:i/>
          <w:sz w:val="24"/>
          <w:szCs w:val="24"/>
        </w:rPr>
      </w:pPr>
    </w:p>
    <w:p w:rsidR="003F00CA" w:rsidRDefault="003F00CA" w:rsidP="003F00CA">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and students will discuss the concept of sourcing, primary and secondary  and the importance of knowing where what the students read is coming from. Students will reflect on what they read that may or may not be considered a credible source. (</w:t>
      </w:r>
      <w:r>
        <w:rPr>
          <w:rFonts w:ascii="Times New Roman" w:eastAsia="Times New Roman" w:hAnsi="Times New Roman" w:cs="Times New Roman"/>
          <w:i/>
          <w:sz w:val="24"/>
          <w:szCs w:val="24"/>
        </w:rPr>
        <w:t>What is sourcing? Who would like to share a source they think may is credible? Who would like to share a source they think may not be a credible source? Do you think the author's purpose is a major part of sourcing?)</w:t>
      </w:r>
    </w:p>
    <w:p w:rsidR="003F00CA" w:rsidRDefault="003F00CA" w:rsidP="003F00CA">
      <w:pPr>
        <w:spacing w:line="360" w:lineRule="auto"/>
        <w:ind w:left="720"/>
        <w:rPr>
          <w:rFonts w:ascii="Times New Roman" w:eastAsia="Times New Roman" w:hAnsi="Times New Roman" w:cs="Times New Roman"/>
          <w:i/>
          <w:sz w:val="24"/>
          <w:szCs w:val="24"/>
        </w:rPr>
      </w:pPr>
    </w:p>
    <w:p w:rsidR="003F00CA" w:rsidRDefault="003F00CA" w:rsidP="003F00CA">
      <w:pPr>
        <w:spacing w:line="360" w:lineRule="auto"/>
        <w:ind w:hanging="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3. Students will then discuss the primary sourcing questions which will be shown on the SMART Board. </w:t>
      </w:r>
      <w:r>
        <w:rPr>
          <w:rFonts w:ascii="Times New Roman" w:eastAsia="Times New Roman" w:hAnsi="Times New Roman" w:cs="Times New Roman"/>
          <w:i/>
          <w:sz w:val="24"/>
          <w:szCs w:val="24"/>
        </w:rPr>
        <w:t xml:space="preserve">(Who wrote the document? What is the author’s perspective? What is the author’s purpose? Why was it written? Is the source reliable? Is the source credible?) </w:t>
      </w:r>
    </w:p>
    <w:p w:rsidR="003F00CA" w:rsidRDefault="003F00CA" w:rsidP="003F00CA">
      <w:pPr>
        <w:spacing w:line="360" w:lineRule="auto"/>
        <w:ind w:hanging="360"/>
        <w:rPr>
          <w:rFonts w:ascii="Times New Roman" w:eastAsia="Times New Roman" w:hAnsi="Times New Roman" w:cs="Times New Roman"/>
          <w:i/>
          <w:sz w:val="24"/>
          <w:szCs w:val="24"/>
        </w:rPr>
      </w:pPr>
    </w:p>
    <w:p w:rsidR="003F00CA" w:rsidRDefault="003F00CA" w:rsidP="003F00CA">
      <w:pPr>
        <w:spacing w:line="360" w:lineRule="auto"/>
        <w:ind w:hanging="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Students will then be invited to listen to the story, </w:t>
      </w:r>
      <w:r>
        <w:rPr>
          <w:rFonts w:ascii="Times New Roman" w:eastAsia="Times New Roman" w:hAnsi="Times New Roman" w:cs="Times New Roman"/>
          <w:i/>
          <w:sz w:val="24"/>
          <w:szCs w:val="24"/>
        </w:rPr>
        <w:t xml:space="preserve">Mr. Peabody’s Apples. </w:t>
      </w:r>
      <w:r>
        <w:rPr>
          <w:rFonts w:ascii="Times New Roman" w:eastAsia="Times New Roman" w:hAnsi="Times New Roman" w:cs="Times New Roman"/>
          <w:sz w:val="24"/>
          <w:szCs w:val="24"/>
        </w:rPr>
        <w:t xml:space="preserve">The teacher will ask the students why they believe it is important to know not only how to source documents but also the negative effect rumors/false information have due to the reliability and accuracy of what is said. </w:t>
      </w:r>
      <w:r>
        <w:rPr>
          <w:rFonts w:ascii="Times New Roman" w:eastAsia="Times New Roman" w:hAnsi="Times New Roman" w:cs="Times New Roman"/>
          <w:i/>
          <w:sz w:val="24"/>
          <w:szCs w:val="24"/>
        </w:rPr>
        <w:t>(What happened to Mr. Peabody when Billy spread rumors about him stealing? How does the book relate to what we learned about sourcing? How can we “source” information given to us in our everyday lives? Why did Madonna write this book? How does she convey this?)</w:t>
      </w:r>
    </w:p>
    <w:p w:rsidR="003F00CA" w:rsidRDefault="003F00CA" w:rsidP="003F00CA">
      <w:pPr>
        <w:spacing w:line="360" w:lineRule="auto"/>
        <w:ind w:hanging="360"/>
        <w:rPr>
          <w:rFonts w:ascii="Times New Roman" w:eastAsia="Times New Roman" w:hAnsi="Times New Roman" w:cs="Times New Roman"/>
          <w:i/>
          <w:sz w:val="24"/>
          <w:szCs w:val="24"/>
        </w:rPr>
      </w:pPr>
    </w:p>
    <w:p w:rsidR="003F00CA" w:rsidRDefault="003F00CA" w:rsidP="003F00CA">
      <w:pPr>
        <w:spacing w:line="360" w:lineRule="auto"/>
        <w:ind w:hanging="360"/>
        <w:rPr>
          <w:rFonts w:ascii="Times New Roman" w:eastAsia="Times New Roman" w:hAnsi="Times New Roman" w:cs="Times New Roman"/>
          <w:i/>
          <w:sz w:val="24"/>
          <w:szCs w:val="24"/>
        </w:rPr>
      </w:pPr>
      <w:r>
        <w:rPr>
          <w:rFonts w:ascii="Times New Roman" w:eastAsia="Times New Roman" w:hAnsi="Times New Roman" w:cs="Times New Roman"/>
          <w:sz w:val="24"/>
          <w:szCs w:val="24"/>
        </w:rPr>
        <w:t>5. The teacher will introduce the activity for the lesson using primary sourcing questions.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Students will be put into groups of three or four. Students will be instructed to classify and sort documents and excerpts into primary and secondary sources based on the primary sourcing questions. After the documents are sorted, students will choose one document and analyze it using the primary sourcing questions based on the information in the text. </w:t>
      </w:r>
      <w:r>
        <w:rPr>
          <w:rFonts w:ascii="Times New Roman" w:eastAsia="Times New Roman" w:hAnsi="Times New Roman" w:cs="Times New Roman"/>
          <w:i/>
          <w:sz w:val="24"/>
          <w:szCs w:val="24"/>
        </w:rPr>
        <w:t>(Based on what we have discussed, how can you classify primary and secondary sources? How can you utilize the primary sourcing questions to help classify the documents/sources?)</w:t>
      </w:r>
    </w:p>
    <w:p w:rsidR="003F00CA" w:rsidRDefault="003F00CA" w:rsidP="003F00CA">
      <w:pPr>
        <w:spacing w:line="360" w:lineRule="auto"/>
        <w:ind w:hanging="360"/>
        <w:rPr>
          <w:rFonts w:ascii="Times New Roman" w:eastAsia="Times New Roman" w:hAnsi="Times New Roman" w:cs="Times New Roman"/>
          <w:i/>
          <w:sz w:val="24"/>
          <w:szCs w:val="24"/>
        </w:rPr>
      </w:pPr>
    </w:p>
    <w:p w:rsidR="003F00CA" w:rsidRDefault="003F00CA" w:rsidP="003F00CA">
      <w:pPr>
        <w:spacing w:line="36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Students will be instructed to work collaboratively in groups completing the activity while the teacher circulates the room assisting students who may have questions. </w:t>
      </w:r>
    </w:p>
    <w:p w:rsidR="003F00CA" w:rsidRDefault="003F00CA" w:rsidP="003F00CA">
      <w:pPr>
        <w:spacing w:line="360" w:lineRule="auto"/>
        <w:ind w:hanging="360"/>
        <w:rPr>
          <w:rFonts w:ascii="Times New Roman" w:eastAsia="Times New Roman" w:hAnsi="Times New Roman" w:cs="Times New Roman"/>
          <w:sz w:val="24"/>
          <w:szCs w:val="24"/>
        </w:rPr>
      </w:pPr>
    </w:p>
    <w:p w:rsidR="003F00CA" w:rsidRDefault="003F00CA" w:rsidP="003F00CA">
      <w:pPr>
        <w:spacing w:line="36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The teacher will ask for student volunteers to share their responses for their stories. (</w:t>
      </w:r>
      <w:r>
        <w:rPr>
          <w:rFonts w:ascii="Times New Roman" w:eastAsia="Times New Roman" w:hAnsi="Times New Roman" w:cs="Times New Roman"/>
          <w:i/>
          <w:sz w:val="24"/>
          <w:szCs w:val="24"/>
        </w:rPr>
        <w:t xml:space="preserve">Who in this section would start by sharing what documents they were given? What document did you analyze? What sourcing questions did you use?) </w:t>
      </w:r>
    </w:p>
    <w:p w:rsidR="003F00CA" w:rsidRDefault="003F00CA" w:rsidP="003F00CA">
      <w:pPr>
        <w:spacing w:line="360" w:lineRule="auto"/>
        <w:jc w:val="center"/>
        <w:rPr>
          <w:rFonts w:ascii="Times New Roman" w:eastAsia="Times New Roman" w:hAnsi="Times New Roman" w:cs="Times New Roman"/>
          <w:b/>
          <w:sz w:val="24"/>
          <w:szCs w:val="24"/>
        </w:rPr>
      </w:pPr>
    </w:p>
    <w:p w:rsidR="003F00CA" w:rsidRDefault="003F00CA" w:rsidP="003F00CA">
      <w:pPr>
        <w:spacing w:line="36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ASSESSMENT </w:t>
      </w:r>
      <w:r>
        <w:rPr>
          <w:rFonts w:ascii="Times New Roman" w:eastAsia="Times New Roman" w:hAnsi="Times New Roman" w:cs="Times New Roman"/>
          <w:b/>
          <w:i/>
          <w:sz w:val="24"/>
          <w:szCs w:val="24"/>
        </w:rPr>
        <w:t>(formal &amp; informal)</w:t>
      </w:r>
    </w:p>
    <w:p w:rsidR="003F00CA" w:rsidRDefault="003F00CA" w:rsidP="003F00CA">
      <w:pPr>
        <w:spacing w:line="360" w:lineRule="auto"/>
        <w:outlineLv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Informal assessment</w:t>
      </w:r>
    </w:p>
    <w:p w:rsidR="003F00CA" w:rsidRDefault="003F00CA" w:rsidP="003F00CA">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assess students’ understanding of sourcing through questioning.</w:t>
      </w:r>
    </w:p>
    <w:p w:rsidR="003F00CA" w:rsidRDefault="003F00CA" w:rsidP="003F00CA">
      <w:pPr>
        <w:numPr>
          <w:ilvl w:val="0"/>
          <w:numId w:val="2"/>
        </w:num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assess how the students interact with peers during group work/discussion during a collaborative group activity.</w:t>
      </w:r>
    </w:p>
    <w:p w:rsidR="003F00CA" w:rsidRDefault="003F00CA" w:rsidP="003F00CA">
      <w:pPr>
        <w:spacing w:line="360" w:lineRule="auto"/>
        <w:outlineLv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Formal assessment</w:t>
      </w:r>
    </w:p>
    <w:p w:rsidR="003F00CA" w:rsidRDefault="003F00CA" w:rsidP="003F00CA">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assess students’ understanding of sourcing by circulating and observing the groups sorting of documents. </w:t>
      </w:r>
    </w:p>
    <w:p w:rsidR="003F00CA" w:rsidRDefault="003F00CA" w:rsidP="003F00CA">
      <w:pPr>
        <w:numPr>
          <w:ilvl w:val="0"/>
          <w:numId w:val="2"/>
        </w:num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assess understanding of content through the sourcing graphic organizer and concluding exit ticket. </w:t>
      </w:r>
    </w:p>
    <w:p w:rsidR="003F00CA" w:rsidRDefault="003F00CA" w:rsidP="003F00CA">
      <w:pPr>
        <w:spacing w:line="36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INSTRUCTIONAL STRATEGIES</w:t>
      </w:r>
    </w:p>
    <w:p w:rsidR="003F00CA" w:rsidRDefault="003F00CA" w:rsidP="003F00CA">
      <w:pPr>
        <w:spacing w:line="360" w:lineRule="auto"/>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Strategy:</w:t>
      </w:r>
      <w:r>
        <w:rPr>
          <w:rFonts w:ascii="Times New Roman" w:eastAsia="Times New Roman" w:hAnsi="Times New Roman" w:cs="Times New Roman"/>
          <w:sz w:val="24"/>
          <w:szCs w:val="24"/>
        </w:rPr>
        <w:t xml:space="preserve"> Cooperative Learning</w:t>
      </w:r>
    </w:p>
    <w:p w:rsidR="003F00CA" w:rsidRDefault="003F00CA" w:rsidP="003F00CA">
      <w:pPr>
        <w:spacing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This will be evident when students work in groups to classify documents as primary and secondary sources and to analyze </w:t>
      </w:r>
      <w:r>
        <w:rPr>
          <w:rFonts w:ascii="Times New Roman" w:eastAsia="Times New Roman" w:hAnsi="Times New Roman" w:cs="Times New Roman"/>
          <w:i/>
          <w:sz w:val="24"/>
          <w:szCs w:val="24"/>
        </w:rPr>
        <w:t xml:space="preserve">one </w:t>
      </w:r>
      <w:r>
        <w:rPr>
          <w:rFonts w:ascii="Times New Roman" w:eastAsia="Times New Roman" w:hAnsi="Times New Roman" w:cs="Times New Roman"/>
          <w:sz w:val="24"/>
          <w:szCs w:val="24"/>
        </w:rPr>
        <w:t>of the documents using sourcing questions</w:t>
      </w:r>
      <w:r>
        <w:rPr>
          <w:rFonts w:ascii="Times New Roman" w:eastAsia="Times New Roman" w:hAnsi="Times New Roman" w:cs="Times New Roman"/>
          <w:color w:val="FF0000"/>
          <w:sz w:val="24"/>
          <w:szCs w:val="24"/>
        </w:rPr>
        <w:t>.</w:t>
      </w:r>
    </w:p>
    <w:p w:rsidR="003F00CA" w:rsidRDefault="003F00CA" w:rsidP="003F00CA">
      <w:pPr>
        <w:spacing w:line="360" w:lineRule="auto"/>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Strategy:</w:t>
      </w:r>
      <w:r>
        <w:rPr>
          <w:rFonts w:ascii="Times New Roman" w:eastAsia="Times New Roman" w:hAnsi="Times New Roman" w:cs="Times New Roman"/>
          <w:sz w:val="24"/>
          <w:szCs w:val="24"/>
        </w:rPr>
        <w:t xml:space="preserve"> Scaffolding</w:t>
      </w:r>
    </w:p>
    <w:p w:rsidR="003F00CA" w:rsidRDefault="003F00CA" w:rsidP="003F00C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This will be evident when the teacher demonstrates how to analyze a document using sourcing questions. </w:t>
      </w:r>
    </w:p>
    <w:p w:rsidR="003F00CA" w:rsidRDefault="003F00CA" w:rsidP="003F00CA">
      <w:pPr>
        <w:spacing w:line="36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PRACTICE</w:t>
      </w:r>
    </w:p>
    <w:p w:rsidR="003F00CA" w:rsidRDefault="003F00CA" w:rsidP="003F00C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find one primary or secondary source at home (the teacher will provide on to any student who may not have the resources readily available at home.) The students must analyze the document, article, book,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completing a graphic organizer by using the primary sourcing questions. The graphic organizer will be similar to the one used during the lesson to reiterate the skills of organization and sourcing. </w:t>
      </w:r>
    </w:p>
    <w:p w:rsidR="003F00CA" w:rsidRDefault="003F00CA" w:rsidP="003F00CA">
      <w:pPr>
        <w:spacing w:line="240" w:lineRule="auto"/>
        <w:ind w:right="-720"/>
        <w:jc w:val="center"/>
        <w:rPr>
          <w:rFonts w:ascii="Times New Roman" w:eastAsia="Times New Roman" w:hAnsi="Times New Roman" w:cs="Times New Roman"/>
          <w:b/>
          <w:sz w:val="24"/>
          <w:szCs w:val="24"/>
        </w:rPr>
      </w:pPr>
    </w:p>
    <w:p w:rsidR="003F00CA" w:rsidRDefault="003F00CA" w:rsidP="003F00CA">
      <w:pPr>
        <w:spacing w:line="240" w:lineRule="auto"/>
        <w:ind w:right="-720"/>
        <w:jc w:val="center"/>
        <w:rPr>
          <w:rFonts w:ascii="Times New Roman" w:eastAsia="Times New Roman" w:hAnsi="Times New Roman" w:cs="Times New Roman"/>
          <w:b/>
          <w:sz w:val="24"/>
          <w:szCs w:val="24"/>
        </w:rPr>
      </w:pPr>
    </w:p>
    <w:p w:rsidR="003F00CA" w:rsidRDefault="003F00CA" w:rsidP="003F00CA">
      <w:pPr>
        <w:spacing w:line="240" w:lineRule="auto"/>
        <w:ind w:right="-720"/>
        <w:jc w:val="center"/>
        <w:rPr>
          <w:rFonts w:ascii="Times New Roman" w:eastAsia="Times New Roman" w:hAnsi="Times New Roman" w:cs="Times New Roman"/>
          <w:b/>
          <w:sz w:val="24"/>
          <w:szCs w:val="24"/>
        </w:rPr>
      </w:pPr>
    </w:p>
    <w:p w:rsidR="003F00CA" w:rsidRDefault="003F00CA" w:rsidP="003F00CA">
      <w:pPr>
        <w:spacing w:line="240" w:lineRule="auto"/>
        <w:ind w:right="-720"/>
        <w:jc w:val="center"/>
        <w:rPr>
          <w:rFonts w:ascii="Times New Roman" w:eastAsia="Times New Roman" w:hAnsi="Times New Roman" w:cs="Times New Roman"/>
          <w:b/>
          <w:sz w:val="24"/>
          <w:szCs w:val="24"/>
        </w:rPr>
      </w:pPr>
    </w:p>
    <w:p w:rsidR="003F00CA" w:rsidRDefault="003F00CA" w:rsidP="003F00CA">
      <w:pPr>
        <w:spacing w:line="240" w:lineRule="auto"/>
        <w:ind w:right="-720"/>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rsidR="003F00CA" w:rsidRDefault="003F00CA" w:rsidP="003F00CA">
      <w:pPr>
        <w:spacing w:line="240" w:lineRule="auto"/>
        <w:ind w:left="720" w:righ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Abraham Lincoln. (2019, August 28). Retrieved from </w:t>
      </w:r>
      <w:hyperlink r:id="rId5">
        <w:r>
          <w:rPr>
            <w:rFonts w:ascii="Times New Roman" w:eastAsia="Times New Roman" w:hAnsi="Times New Roman" w:cs="Times New Roman"/>
            <w:color w:val="1155CC"/>
            <w:sz w:val="24"/>
            <w:szCs w:val="24"/>
            <w:highlight w:val="white"/>
            <w:u w:val="single"/>
          </w:rPr>
          <w:t>https://</w:t>
        </w:r>
        <w:proofErr w:type="spellStart"/>
        <w:r>
          <w:rPr>
            <w:rFonts w:ascii="Times New Roman" w:eastAsia="Times New Roman" w:hAnsi="Times New Roman" w:cs="Times New Roman"/>
            <w:color w:val="1155CC"/>
            <w:sz w:val="24"/>
            <w:szCs w:val="24"/>
            <w:highlight w:val="white"/>
            <w:u w:val="single"/>
          </w:rPr>
          <w:t>www.biography.com</w:t>
        </w:r>
        <w:proofErr w:type="spellEnd"/>
        <w:r>
          <w:rPr>
            <w:rFonts w:ascii="Times New Roman" w:eastAsia="Times New Roman" w:hAnsi="Times New Roman" w:cs="Times New Roman"/>
            <w:color w:val="1155CC"/>
            <w:sz w:val="24"/>
            <w:szCs w:val="24"/>
            <w:highlight w:val="white"/>
            <w:u w:val="single"/>
          </w:rPr>
          <w:t>/us-president/</w:t>
        </w:r>
        <w:proofErr w:type="spellStart"/>
        <w:r>
          <w:rPr>
            <w:rFonts w:ascii="Times New Roman" w:eastAsia="Times New Roman" w:hAnsi="Times New Roman" w:cs="Times New Roman"/>
            <w:color w:val="1155CC"/>
            <w:sz w:val="24"/>
            <w:szCs w:val="24"/>
            <w:highlight w:val="white"/>
            <w:u w:val="single"/>
          </w:rPr>
          <w:t>abraham-lincoln</w:t>
        </w:r>
        <w:proofErr w:type="spellEnd"/>
      </w:hyperlink>
      <w:r>
        <w:rPr>
          <w:rFonts w:ascii="Times New Roman" w:eastAsia="Times New Roman" w:hAnsi="Times New Roman" w:cs="Times New Roman"/>
          <w:color w:val="333333"/>
          <w:sz w:val="24"/>
          <w:szCs w:val="24"/>
          <w:highlight w:val="white"/>
        </w:rPr>
        <w:t xml:space="preserve">. </w:t>
      </w:r>
    </w:p>
    <w:p w:rsidR="003F00CA" w:rsidRDefault="003F00CA" w:rsidP="003F00CA">
      <w:pPr>
        <w:spacing w:line="240" w:lineRule="auto"/>
        <w:ind w:right="-720"/>
        <w:rPr>
          <w:rFonts w:ascii="Times New Roman" w:eastAsia="Times New Roman" w:hAnsi="Times New Roman" w:cs="Times New Roman"/>
          <w:color w:val="333333"/>
          <w:sz w:val="24"/>
          <w:szCs w:val="24"/>
          <w:highlight w:val="white"/>
        </w:rPr>
      </w:pPr>
    </w:p>
    <w:p w:rsidR="003F00CA" w:rsidRDefault="003F00CA" w:rsidP="003F00CA">
      <w:pPr>
        <w:spacing w:line="240" w:lineRule="auto"/>
        <w:ind w:left="720" w:righ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Hurt, A. (2019, July 2). Desert Habitat. Retrieved from </w:t>
      </w:r>
      <w:hyperlink r:id="rId6">
        <w:r>
          <w:rPr>
            <w:rFonts w:ascii="Times New Roman" w:eastAsia="Times New Roman" w:hAnsi="Times New Roman" w:cs="Times New Roman"/>
            <w:color w:val="1155CC"/>
            <w:sz w:val="24"/>
            <w:szCs w:val="24"/>
            <w:highlight w:val="white"/>
            <w:u w:val="single"/>
          </w:rPr>
          <w:t>https://kids.nationalgeographic.com/explore/nature/habitats/desert/</w:t>
        </w:r>
      </w:hyperlink>
      <w:r>
        <w:rPr>
          <w:rFonts w:ascii="Times New Roman" w:eastAsia="Times New Roman" w:hAnsi="Times New Roman" w:cs="Times New Roman"/>
          <w:color w:val="333333"/>
          <w:sz w:val="24"/>
          <w:szCs w:val="24"/>
          <w:highlight w:val="white"/>
        </w:rPr>
        <w:t xml:space="preserve">. </w:t>
      </w:r>
    </w:p>
    <w:p w:rsidR="003F00CA" w:rsidRDefault="003F00CA" w:rsidP="003F00CA">
      <w:pPr>
        <w:spacing w:line="240" w:lineRule="auto"/>
        <w:ind w:right="-720"/>
        <w:rPr>
          <w:rFonts w:ascii="Times New Roman" w:eastAsia="Times New Roman" w:hAnsi="Times New Roman" w:cs="Times New Roman"/>
          <w:color w:val="333333"/>
          <w:sz w:val="24"/>
          <w:szCs w:val="24"/>
          <w:highlight w:val="white"/>
        </w:rPr>
      </w:pPr>
    </w:p>
    <w:p w:rsidR="003F00CA" w:rsidRDefault="003F00CA" w:rsidP="003F00CA">
      <w:pPr>
        <w:spacing w:line="240" w:lineRule="auto"/>
        <w:ind w:right="-720"/>
        <w:outlineLvl w:val="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 xml:space="preserve">Madonna, &amp; Long, L. (2003). </w:t>
      </w:r>
      <w:r>
        <w:rPr>
          <w:rFonts w:ascii="Times New Roman" w:eastAsia="Times New Roman" w:hAnsi="Times New Roman" w:cs="Times New Roman"/>
          <w:i/>
          <w:color w:val="333333"/>
          <w:sz w:val="24"/>
          <w:szCs w:val="24"/>
        </w:rPr>
        <w:t>Mr. Peabody’s Apples</w:t>
      </w:r>
      <w:r>
        <w:rPr>
          <w:rFonts w:ascii="Times New Roman" w:eastAsia="Times New Roman" w:hAnsi="Times New Roman" w:cs="Times New Roman"/>
          <w:color w:val="333333"/>
          <w:sz w:val="24"/>
          <w:szCs w:val="24"/>
          <w:highlight w:val="white"/>
        </w:rPr>
        <w:t>. New York: Callaway.</w:t>
      </w:r>
    </w:p>
    <w:p w:rsidR="003F00CA" w:rsidRDefault="003F00CA" w:rsidP="003F00CA">
      <w:pPr>
        <w:spacing w:line="240" w:lineRule="auto"/>
        <w:ind w:left="720" w:right="-720"/>
        <w:rPr>
          <w:rFonts w:ascii="Times New Roman" w:eastAsia="Times New Roman" w:hAnsi="Times New Roman" w:cs="Times New Roman"/>
          <w:sz w:val="24"/>
          <w:szCs w:val="24"/>
        </w:rPr>
      </w:pPr>
    </w:p>
    <w:p w:rsidR="003F00CA" w:rsidRDefault="003F00CA" w:rsidP="003F00CA">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York State Department of Education. New York State Next Generation ELA Standards. Learning Standard retrieved from: </w:t>
      </w:r>
      <w:hyperlink r:id="rId7">
        <w:r>
          <w:rPr>
            <w:rFonts w:ascii="Times New Roman" w:eastAsia="Times New Roman" w:hAnsi="Times New Roman" w:cs="Times New Roman"/>
            <w:color w:val="1155CC"/>
            <w:sz w:val="24"/>
            <w:szCs w:val="24"/>
            <w:u w:val="single"/>
          </w:rPr>
          <w:t>http://www.nysed.gov/common/nysed/files/programs/curriculum-instruction/nys-next-generation-ela-standards.pdf</w:t>
        </w:r>
      </w:hyperlink>
    </w:p>
    <w:p w:rsidR="003F00CA" w:rsidRDefault="003F00CA" w:rsidP="003F00CA">
      <w:pPr>
        <w:spacing w:line="240" w:lineRule="auto"/>
        <w:ind w:right="-720"/>
        <w:rPr>
          <w:rFonts w:ascii="Times New Roman" w:eastAsia="Times New Roman" w:hAnsi="Times New Roman" w:cs="Times New Roman"/>
          <w:sz w:val="24"/>
          <w:szCs w:val="24"/>
        </w:rPr>
      </w:pPr>
    </w:p>
    <w:p w:rsidR="003F00CA" w:rsidRDefault="003F00CA" w:rsidP="003F00CA">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 xml:space="preserve">Smithsonian National Museum of American History Kenneth </w:t>
      </w:r>
      <w:proofErr w:type="spellStart"/>
      <w:r>
        <w:rPr>
          <w:rFonts w:ascii="Times New Roman" w:eastAsia="Times New Roman" w:hAnsi="Times New Roman" w:cs="Times New Roman"/>
          <w:color w:val="333333"/>
          <w:sz w:val="24"/>
          <w:szCs w:val="24"/>
          <w:highlight w:val="white"/>
        </w:rPr>
        <w:t>E.Behring</w:t>
      </w:r>
      <w:proofErr w:type="spellEnd"/>
      <w:r>
        <w:rPr>
          <w:rFonts w:ascii="Times New Roman" w:eastAsia="Times New Roman" w:hAnsi="Times New Roman" w:cs="Times New Roman"/>
          <w:color w:val="333333"/>
          <w:sz w:val="24"/>
          <w:szCs w:val="24"/>
          <w:highlight w:val="white"/>
        </w:rPr>
        <w:t xml:space="preserve"> Center. </w:t>
      </w:r>
      <w:r>
        <w:rPr>
          <w:rFonts w:ascii="Times New Roman" w:eastAsia="Times New Roman" w:hAnsi="Times New Roman" w:cs="Times New Roman"/>
          <w:i/>
          <w:sz w:val="24"/>
          <w:szCs w:val="24"/>
        </w:rPr>
        <w:t xml:space="preserve">Engaging Students With Primary Sources. </w:t>
      </w:r>
      <w:r>
        <w:rPr>
          <w:rFonts w:ascii="Times New Roman" w:eastAsia="Times New Roman" w:hAnsi="Times New Roman" w:cs="Times New Roman"/>
          <w:color w:val="333333"/>
          <w:sz w:val="24"/>
          <w:szCs w:val="24"/>
          <w:highlight w:val="white"/>
        </w:rPr>
        <w:t>(</w:t>
      </w:r>
      <w:proofErr w:type="spellStart"/>
      <w:r>
        <w:rPr>
          <w:rFonts w:ascii="Times New Roman" w:eastAsia="Times New Roman" w:hAnsi="Times New Roman" w:cs="Times New Roman"/>
          <w:color w:val="333333"/>
          <w:sz w:val="24"/>
          <w:szCs w:val="24"/>
          <w:highlight w:val="white"/>
        </w:rPr>
        <w:t>n.d.</w:t>
      </w:r>
      <w:proofErr w:type="spellEnd"/>
      <w:r>
        <w:rPr>
          <w:rFonts w:ascii="Times New Roman" w:eastAsia="Times New Roman" w:hAnsi="Times New Roman" w:cs="Times New Roman"/>
          <w:color w:val="333333"/>
          <w:sz w:val="24"/>
          <w:szCs w:val="24"/>
          <w:highlight w:val="white"/>
        </w:rPr>
        <w:t>).</w:t>
      </w:r>
    </w:p>
    <w:p w:rsidR="003F00CA" w:rsidRDefault="003F00CA" w:rsidP="003F00CA">
      <w:pPr>
        <w:spacing w:line="240" w:lineRule="auto"/>
        <w:ind w:right="-720"/>
        <w:jc w:val="center"/>
        <w:rPr>
          <w:rFonts w:ascii="Times New Roman" w:eastAsia="Times New Roman" w:hAnsi="Times New Roman" w:cs="Times New Roman"/>
          <w:sz w:val="24"/>
          <w:szCs w:val="24"/>
        </w:rPr>
      </w:pPr>
    </w:p>
    <w:p w:rsidR="003F00CA" w:rsidRDefault="003F00CA" w:rsidP="003F00CA">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 xml:space="preserve">10 top cheetah facts! (2019, October 31). Retrieved from </w:t>
      </w:r>
      <w:hyperlink r:id="rId8">
        <w:r>
          <w:rPr>
            <w:rFonts w:ascii="Times New Roman" w:eastAsia="Times New Roman" w:hAnsi="Times New Roman" w:cs="Times New Roman"/>
            <w:color w:val="1155CC"/>
            <w:sz w:val="24"/>
            <w:szCs w:val="24"/>
            <w:highlight w:val="white"/>
            <w:u w:val="single"/>
          </w:rPr>
          <w:t>https://www.natgeokids.com/au/discover/animals/general-animals/cheetah-facts/</w:t>
        </w:r>
      </w:hyperlink>
    </w:p>
    <w:bookmarkEnd w:id="0"/>
    <w:p w:rsidR="00245C34" w:rsidRDefault="00245C34"/>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r>
        <w:rPr>
          <w:rFonts w:ascii="Times New Roman" w:eastAsia="Times New Roman" w:hAnsi="Times New Roman" w:cs="Times New Roman"/>
          <w:noProof/>
          <w:sz w:val="28"/>
          <w:szCs w:val="28"/>
        </w:rPr>
        <w:lastRenderedPageBreak/>
        <w:drawing>
          <wp:inline distT="114300" distB="114300" distL="114300" distR="114300" wp14:anchorId="02D3B407" wp14:editId="0EAE13FD">
            <wp:extent cx="5943600" cy="7491673"/>
            <wp:effectExtent l="0" t="0" r="0" b="1905"/>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l="39743" t="22255" r="31570" b="14330"/>
                    <a:stretch>
                      <a:fillRect/>
                    </a:stretch>
                  </pic:blipFill>
                  <pic:spPr>
                    <a:xfrm>
                      <a:off x="0" y="0"/>
                      <a:ext cx="5943600" cy="7491673"/>
                    </a:xfrm>
                    <a:prstGeom prst="rect">
                      <a:avLst/>
                    </a:prstGeom>
                    <a:ln/>
                  </pic:spPr>
                </pic:pic>
              </a:graphicData>
            </a:graphic>
          </wp:inline>
        </w:drawing>
      </w:r>
    </w:p>
    <w:p w:rsidR="003F00CA" w:rsidRDefault="003F00CA"/>
    <w:p w:rsidR="003F00CA" w:rsidRDefault="003F00CA"/>
    <w:p w:rsidR="003F00CA" w:rsidRDefault="003F00CA"/>
    <w:p w:rsidR="003F00CA" w:rsidRDefault="003F00CA">
      <w:r>
        <w:rPr>
          <w:rFonts w:ascii="Times New Roman" w:eastAsia="Times New Roman" w:hAnsi="Times New Roman" w:cs="Times New Roman"/>
          <w:noProof/>
          <w:sz w:val="28"/>
          <w:szCs w:val="28"/>
        </w:rPr>
        <w:lastRenderedPageBreak/>
        <w:drawing>
          <wp:inline distT="114300" distB="114300" distL="114300" distR="114300" wp14:anchorId="5C1AAD3F" wp14:editId="067539E9">
            <wp:extent cx="5943600" cy="5549900"/>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5943600" cy="5549900"/>
                    </a:xfrm>
                    <a:prstGeom prst="rect">
                      <a:avLst/>
                    </a:prstGeom>
                    <a:ln/>
                  </pic:spPr>
                </pic:pic>
              </a:graphicData>
            </a:graphic>
          </wp:inline>
        </w:drawing>
      </w:r>
    </w:p>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p w:rsidR="003F00CA" w:rsidRDefault="003F00CA">
      <w:r>
        <w:rPr>
          <w:rFonts w:ascii="Times New Roman" w:eastAsia="Times New Roman" w:hAnsi="Times New Roman" w:cs="Times New Roman"/>
          <w:noProof/>
          <w:sz w:val="28"/>
          <w:szCs w:val="28"/>
        </w:rPr>
        <w:drawing>
          <wp:inline distT="114300" distB="114300" distL="114300" distR="114300" wp14:anchorId="758F54C5" wp14:editId="16B3FC96">
            <wp:extent cx="5943600" cy="4968970"/>
            <wp:effectExtent l="4762" t="0" r="4763" b="4762"/>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rot="5400000">
                      <a:off x="0" y="0"/>
                      <a:ext cx="5943600" cy="4968970"/>
                    </a:xfrm>
                    <a:prstGeom prst="rect">
                      <a:avLst/>
                    </a:prstGeom>
                    <a:ln/>
                  </pic:spPr>
                </pic:pic>
              </a:graphicData>
            </a:graphic>
          </wp:inline>
        </w:drawing>
      </w:r>
    </w:p>
    <w:sectPr w:rsidR="003F00CA" w:rsidSect="005A5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5BE0"/>
    <w:multiLevelType w:val="multilevel"/>
    <w:tmpl w:val="D1C64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5258D5"/>
    <w:multiLevelType w:val="multilevel"/>
    <w:tmpl w:val="626664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CA"/>
    <w:rsid w:val="0016026E"/>
    <w:rsid w:val="00245C34"/>
    <w:rsid w:val="002B3A74"/>
    <w:rsid w:val="003F00CA"/>
    <w:rsid w:val="004D1F60"/>
    <w:rsid w:val="005A5CB7"/>
    <w:rsid w:val="00D2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6A40"/>
  <w15:chartTrackingRefBased/>
  <w15:docId w15:val="{99DF819F-AFB3-654E-96B1-C865437B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00C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geokids.com/au/discover/animals/general-animals/cheetah-fa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sed.gov/common/nysed/files/programs/curriculum-instruction/nys-next-generation-ela-standard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s.nationalgeographic.com/explore/nature/habitats/desert/" TargetMode="External"/><Relationship Id="rId11" Type="http://schemas.openxmlformats.org/officeDocument/2006/relationships/image" Target="media/image3.png"/><Relationship Id="rId5" Type="http://schemas.openxmlformats.org/officeDocument/2006/relationships/hyperlink" Target="https://www.biography.com/us-president/abraham-lincoln"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1197</Words>
  <Characters>7018</Characters>
  <Application>Microsoft Office Word</Application>
  <DocSecurity>0</DocSecurity>
  <Lines>184</Lines>
  <Paragraphs>70</Paragraphs>
  <ScaleCrop>false</ScaleCrop>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2019-12-13T00:39:00Z</dcterms:created>
  <dcterms:modified xsi:type="dcterms:W3CDTF">2019-12-13T00:39:00Z</dcterms:modified>
</cp:coreProperties>
</file>