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C2" w:rsidRDefault="007E4F54">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Janice Marmol &amp; Margaret Liguori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Dr. Sheehan</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5090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December 1, 2018</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2: Urban, Suburban, Rural / Writing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Social Studies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OBJECTIVE</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researching and learning about their assigned communities (Urban, Suburban, and Rural) and preparing for a group discussion, students will </w:t>
      </w:r>
      <w:r>
        <w:rPr>
          <w:rFonts w:ascii="Times New Roman" w:eastAsia="Times New Roman" w:hAnsi="Times New Roman" w:cs="Times New Roman"/>
          <w:i/>
          <w:sz w:val="24"/>
          <w:szCs w:val="24"/>
        </w:rPr>
        <w:t>present information, findings, and supporting evidence</w:t>
      </w:r>
      <w:r>
        <w:rPr>
          <w:rFonts w:ascii="Times New Roman" w:eastAsia="Times New Roman" w:hAnsi="Times New Roman" w:cs="Times New Roman"/>
          <w:sz w:val="24"/>
          <w:szCs w:val="24"/>
        </w:rPr>
        <w:t xml:space="preserve"> in a Meeting of the Minds activity. Student presentations will be assessed by teacher observation, attempting to answer “Does what type of community you live in determine your happiness?,” obtaining a minimum score of “satisfactory” in 3 out of 4 categories according to a teacher created rubric.</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CCLS/NYS STANDARDS AND INDICATORS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New York State Social Studies Standards</w:t>
      </w:r>
    </w:p>
    <w:p w:rsidR="007C73C2" w:rsidRDefault="007E4F54">
      <w:pPr>
        <w:contextualSpacing w:val="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Key Idea:</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A community is a population of various individuals in a common location. It can be characterized as urban, suburban, or rural. Population density and use of the land are some characteristics that define and distinguish types of communities.</w:t>
      </w:r>
    </w:p>
    <w:p w:rsidR="007C73C2" w:rsidRDefault="007E4F54">
      <w:p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Key Concepts</w:t>
      </w:r>
      <w:r>
        <w:rPr>
          <w:rFonts w:ascii="Times New Roman" w:eastAsia="Times New Roman" w:hAnsi="Times New Roman" w:cs="Times New Roman"/>
          <w:color w:val="222222"/>
          <w:sz w:val="24"/>
          <w:szCs w:val="24"/>
        </w:rPr>
        <w:t>:</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2.1d Activities available for people living in urban, suburban, and rural communities are different. The type of community a person grows up in will affect a person’s development and identity.</w:t>
      </w:r>
    </w:p>
    <w:p w:rsidR="007C73C2" w:rsidRDefault="007E4F54">
      <w:pPr>
        <w:contextualSpacing w:val="0"/>
        <w:rPr>
          <w:rFonts w:ascii="Times New Roman" w:eastAsia="Times New Roman" w:hAnsi="Times New Roman" w:cs="Times New Roman"/>
          <w:i/>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ab/>
        <w:t>Indicator: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This will be evident when students compare the ways of life in Urban, Suburban, and Rural communities to determine the overall happiness of the cultures during the “Meeting of the Minds” activity.</w:t>
      </w:r>
    </w:p>
    <w:p w:rsidR="007C73C2" w:rsidRDefault="007E4F54">
      <w:pPr>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C73C2" w:rsidRDefault="007E4F54">
      <w:pPr>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Standard: New York State Next Generation English Language Arts Learning Standard</w:t>
      </w:r>
    </w:p>
    <w:p w:rsidR="007C73C2" w:rsidRDefault="007E4F54">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and Listening</w:t>
      </w:r>
    </w:p>
    <w:p w:rsidR="007C73C2" w:rsidRDefault="007E4F54">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Comprehension and Collaboration</w:t>
      </w:r>
    </w:p>
    <w:p w:rsidR="007C73C2" w:rsidRDefault="007E4F54">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5SL1. Engage effectively in a range of collaborative discussions with diverse partners; express ideas clearly and persuasively, and build on those of others.</w:t>
      </w:r>
    </w:p>
    <w:p w:rsidR="007C73C2" w:rsidRDefault="007E4F54">
      <w:pPr>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i/>
          <w:sz w:val="24"/>
          <w:szCs w:val="24"/>
        </w:rPr>
        <w:t xml:space="preserve"> This will be evident when students work in groups to discuss their communities as well as other classmates’ communities in the “Meeting of the Minds” activity.</w:t>
      </w:r>
    </w:p>
    <w:p w:rsidR="007C73C2" w:rsidRDefault="007E4F54">
      <w:pPr>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NCSS STANDARDS</w:t>
      </w:r>
    </w:p>
    <w:p w:rsidR="007C73C2" w:rsidRDefault="007E4F54">
      <w:pPr>
        <w:contextualSpacing w:val="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IV. Individual Development &amp; Identity:</w:t>
      </w:r>
    </w:p>
    <w:p w:rsidR="007C73C2" w:rsidRDefault="007E4F54">
      <w:p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Social studies programs should include experiences that provide for the study of individual development and identity, so that the learner can:</w:t>
      </w:r>
    </w:p>
    <w:p w:rsidR="007C73C2" w:rsidRDefault="007E4F54">
      <w:p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Identify and describe ways family, groups, and community influence the individual’s daily life and personal choices.</w:t>
      </w:r>
    </w:p>
    <w:p w:rsidR="007C73C2" w:rsidRDefault="007E4F54">
      <w:pPr>
        <w:contextualSpacing w:val="0"/>
        <w:rPr>
          <w:rFonts w:ascii="Times New Roman" w:eastAsia="Times New Roman" w:hAnsi="Times New Roman" w:cs="Times New Roman"/>
          <w:i/>
          <w:color w:val="222222"/>
          <w:sz w:val="24"/>
          <w:szCs w:val="24"/>
        </w:rPr>
      </w:pPr>
      <w:r>
        <w:rPr>
          <w:rFonts w:ascii="Times New Roman" w:eastAsia="Times New Roman" w:hAnsi="Times New Roman" w:cs="Times New Roman"/>
          <w:b/>
          <w:color w:val="222222"/>
          <w:sz w:val="24"/>
          <w:szCs w:val="24"/>
        </w:rPr>
        <w:t xml:space="preserve">   Indicator: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This will be evident when the students study the individual development and identity by studying various accounts of the ways of life in Urban, Suburban, and Rural communities.</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ANCHOR STANDARDS</w:t>
      </w:r>
    </w:p>
    <w:p w:rsidR="007C73C2" w:rsidRDefault="007E4F5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Comprehension and Collaboration</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Present information, findings, and supporting evidence such that listeners can follow the line of reasoning, and the organization, development, and style are appropriate to task, purpose, and audience.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present information, findings, and supporting evidence to their groups about their assigned communities.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SOCIAL STUDIES C3 INQUIRY ARC</w:t>
      </w:r>
    </w:p>
    <w:p w:rsidR="007C73C2" w:rsidRDefault="007E4F5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 4:</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draw on knowledge and skills to work individually and collaboratively to conclude their investigations into societal issues, trends, and events and will present their information, portions, and findings.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draw on knowledge and skills and present their information, portions, and findings on their assigned communities.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HABITS OF MIND</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Gathering, Interpreting, and Using Evidence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Develop questions to help identify evidence about topics related to the historical events occurring in the Western Hemisphere that can be answered by gathering, interpreting, and using evidence.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i/>
          <w:sz w:val="24"/>
          <w:szCs w:val="24"/>
        </w:rPr>
        <w:t xml:space="preserve"> This will be evident when students gather, interpret, and use evidence to develop a sound argument as to whether their countries could live in peace and work together; also when students write their own essay using the information they gathered as evidence to support their claim.</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RESOURCES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SMART Board</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PowerPoint slides</w:t>
      </w:r>
    </w:p>
    <w:p w:rsidR="007C73C2" w:rsidRDefault="007E4F54">
      <w:pPr>
        <w:numPr>
          <w:ilvl w:val="0"/>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of the Minds chart</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Community type information packet</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Post Its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Teacher Created Rubric</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MOTIVATION</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the lesson, the teacher will pose the question “Why is talking to others so important?” to the class. Students will turn and talk with the person sitting next to them to come up with a response. The teacher will once again ask the class, and create a word cloud with the students responses on the board; creating a quick classroom discussion.</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DEVELOPMENTAL PROCEDURES</w:t>
      </w:r>
    </w:p>
    <w:p w:rsidR="007C73C2" w:rsidRDefault="007E4F54">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teacher will begin the lesson by asking the class “Why is talking to others important?” creating a classroom discussion. The teacher will segway this into how this relates to the “Meeting of the Minds” activity. (</w:t>
      </w:r>
      <w:r>
        <w:rPr>
          <w:rFonts w:ascii="Times New Roman" w:eastAsia="Times New Roman" w:hAnsi="Times New Roman" w:cs="Times New Roman"/>
          <w:i/>
          <w:sz w:val="24"/>
          <w:szCs w:val="24"/>
        </w:rPr>
        <w:t>Why is talking to others so important? What do we gain from talking to other people? Does it make us better people?)</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Go over CHAMPs acronym so the class knows their expectations for the activity. (</w:t>
      </w:r>
      <w:r>
        <w:rPr>
          <w:rFonts w:ascii="Times New Roman" w:eastAsia="Times New Roman" w:hAnsi="Times New Roman" w:cs="Times New Roman"/>
          <w:i/>
          <w:sz w:val="24"/>
          <w:szCs w:val="24"/>
        </w:rPr>
        <w:t>What are the expectations we need for this lesson? How are we going to be respectful?)</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teacher will organize the class into three groups based on the three different communities, where they will be provided with information sheets about their community. (</w:t>
      </w:r>
      <w:r>
        <w:rPr>
          <w:rFonts w:ascii="Times New Roman" w:eastAsia="Times New Roman" w:hAnsi="Times New Roman" w:cs="Times New Roman"/>
          <w:i/>
          <w:sz w:val="24"/>
          <w:szCs w:val="24"/>
        </w:rPr>
        <w:t>What is this community’s values? Are they different from the other communities? What is the geography of the community? What are homes like in this community? What are popular jobs in your community? Do you think the people in your community are happy?)</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The teacher will jigsaw the groups by using three different color post its and handing them out to students in each group. The students with the same color post it will assemble together to meet with the other communities. The students will be playing the role of a person from their assigned community. They will meet up with other people from different communities to share and discuss their responses to the guided questions. (</w:t>
      </w:r>
      <w:r>
        <w:rPr>
          <w:rFonts w:ascii="Times New Roman" w:eastAsia="Times New Roman" w:hAnsi="Times New Roman" w:cs="Times New Roman"/>
          <w:i/>
          <w:sz w:val="24"/>
          <w:szCs w:val="24"/>
        </w:rPr>
        <w:t>What is this community’s values? Are they different from the other communities? What is the geography of the community? What are homes like in this community? What are popular jobs in your community? Do you think the people in your community are happy? How is this different from your community? What is similar?)</w:t>
      </w:r>
    </w:p>
    <w:p w:rsidR="007C73C2" w:rsidRDefault="007E4F54">
      <w:pPr>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rPr>
        <w:tab/>
        <w:t xml:space="preserve">The class will take the information they learned and present their responses to their classmates, students will be allowed to use their “Meeting of the Minds” chart as a reference. </w:t>
      </w:r>
      <w:r>
        <w:rPr>
          <w:rFonts w:ascii="Times New Roman" w:eastAsia="Times New Roman" w:hAnsi="Times New Roman" w:cs="Times New Roman"/>
          <w:i/>
          <w:sz w:val="24"/>
          <w:szCs w:val="24"/>
        </w:rPr>
        <w:t>(Despite all of the differences between life in each of the communities, do you think people in your community can be just as happy as people in the other communities? )</w:t>
      </w:r>
    </w:p>
    <w:p w:rsidR="007C73C2" w:rsidRDefault="007C73C2">
      <w:pPr>
        <w:contextualSpacing w:val="0"/>
        <w:rPr>
          <w:rFonts w:ascii="Times New Roman" w:eastAsia="Times New Roman" w:hAnsi="Times New Roman" w:cs="Times New Roman"/>
          <w:i/>
          <w:sz w:val="24"/>
          <w:szCs w:val="24"/>
        </w:rPr>
      </w:pPr>
    </w:p>
    <w:p w:rsidR="007C73C2" w:rsidRDefault="007E4F54">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STRATEGIES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Group Discussion:</w:t>
      </w:r>
      <w:r>
        <w:rPr>
          <w:rFonts w:ascii="Times New Roman" w:eastAsia="Times New Roman" w:hAnsi="Times New Roman" w:cs="Times New Roman"/>
          <w:sz w:val="24"/>
          <w:szCs w:val="24"/>
        </w:rPr>
        <w:t xml:space="preserve"> This will be evident when students discuss their assigned community (Urban, Suburban, and Rural) during the “Meeting of the Minds” activity.</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Cooperative Learning:</w:t>
      </w:r>
      <w:r>
        <w:rPr>
          <w:rFonts w:ascii="Times New Roman" w:eastAsia="Times New Roman" w:hAnsi="Times New Roman" w:cs="Times New Roman"/>
          <w:sz w:val="24"/>
          <w:szCs w:val="24"/>
        </w:rPr>
        <w:t xml:space="preserve"> This will be evident when the students work together in a “Meeting of the Minds” activity and the class is jigsawed to share and discuss the information about their assigned community with different communities, coming to a conclusion of whether or not their community is the happiest.</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Meeting of the Minds:</w:t>
      </w:r>
      <w:r>
        <w:rPr>
          <w:rFonts w:ascii="Times New Roman" w:eastAsia="Times New Roman" w:hAnsi="Times New Roman" w:cs="Times New Roman"/>
          <w:sz w:val="24"/>
          <w:szCs w:val="24"/>
        </w:rPr>
        <w:t xml:space="preserve"> This will be evident when students do the “Meeting of the Minds” activity, which promotes critical thinking, comprehension, finding evidence, oral discussions, and student participation.</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ADAPTATIONS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student who struggles grapho-motor skills will be provided with a gripper for his or her writing utensil; or be allowed to type his or her Meeting of the Minds responses/notes; or have another student from his or her group’s responses copied to refer back to. Also will be allowed to type or orally record his/her response to the essay question.</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English Language Learners will be provided with an electronic translator to help them define and understand more complex terminology.</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C73C2">
      <w:pPr>
        <w:contextualSpacing w:val="0"/>
        <w:jc w:val="center"/>
        <w:rPr>
          <w:rFonts w:ascii="Times New Roman" w:eastAsia="Times New Roman" w:hAnsi="Times New Roman" w:cs="Times New Roman"/>
          <w:b/>
          <w:sz w:val="24"/>
          <w:szCs w:val="24"/>
          <w:u w:val="single"/>
        </w:rPr>
      </w:pP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DIFFERENTIATION OF INSTRUCTION</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Visual Learners</w:t>
      </w:r>
      <w:r>
        <w:rPr>
          <w:rFonts w:ascii="Times New Roman" w:eastAsia="Times New Roman" w:hAnsi="Times New Roman" w:cs="Times New Roman"/>
          <w:sz w:val="24"/>
          <w:szCs w:val="24"/>
        </w:rPr>
        <w:t>: Students will benefit from this lesson by reading through the provided information sheets about their community and organizing their information about each community on their response sheet and using the graphic organizer.</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Tactile/Kinesthetic Learners</w:t>
      </w:r>
      <w:r>
        <w:rPr>
          <w:rFonts w:ascii="Times New Roman" w:eastAsia="Times New Roman" w:hAnsi="Times New Roman" w:cs="Times New Roman"/>
          <w:sz w:val="24"/>
          <w:szCs w:val="24"/>
        </w:rPr>
        <w:t>: Students will benefit from this lesson by taking part in the Meeting of the Minds simulation and playing the role of a person from their assigned community.</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Auditory Learners</w:t>
      </w:r>
      <w:r>
        <w:rPr>
          <w:rFonts w:ascii="Times New Roman" w:eastAsia="Times New Roman" w:hAnsi="Times New Roman" w:cs="Times New Roman"/>
          <w:sz w:val="24"/>
          <w:szCs w:val="24"/>
        </w:rPr>
        <w:t>: Students will benefit from this lesson by hearing and taking part in the various discussions with their classmates.</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ASSESSMENT</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 presentations will be assessed by teacher observation, attempting to answer “Does what type of community you live in determine your happiness?,” obtaining a minimum score of “satisfactory” in 3 out of 4 categories according to a teacher created rubric.</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Students will be assessed on their participation in the Meeting of the Minds activity.</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INDEPENDENT PRACTICE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a take home test to review the three types of communities they learned about: Urban, Suburban, and Rural.</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FOLLOW-UP DIRECT TEACHER INTERVENTION AND ACADEMIC ENRICHMENT</w:t>
      </w:r>
    </w:p>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Teacher Intervention:</w:t>
      </w:r>
      <w:r>
        <w:rPr>
          <w:rFonts w:ascii="Times New Roman" w:eastAsia="Times New Roman" w:hAnsi="Times New Roman" w:cs="Times New Roman"/>
          <w:sz w:val="24"/>
          <w:szCs w:val="24"/>
        </w:rPr>
        <w:t xml:space="preserve"> If a student can not obtain the objective of the lesson, the student will make a flipgrid expressing their thoughts on whether what type of community you live in determines a person’s happiness.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Academic Enrichment:</w:t>
      </w:r>
      <w:r>
        <w:rPr>
          <w:rFonts w:ascii="Times New Roman" w:eastAsia="Times New Roman" w:hAnsi="Times New Roman" w:cs="Times New Roman"/>
          <w:sz w:val="24"/>
          <w:szCs w:val="24"/>
        </w:rPr>
        <w:t xml:space="preserve"> Student will create their own survey on happiness; they will gather their own research by coming up with their own question(s) pertaining to happiness and poll the class, their family, and/or peers.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C73C2">
      <w:pPr>
        <w:spacing w:line="360" w:lineRule="auto"/>
        <w:contextualSpacing w:val="0"/>
        <w:jc w:val="center"/>
        <w:rPr>
          <w:rFonts w:ascii="Times New Roman" w:eastAsia="Times New Roman" w:hAnsi="Times New Roman" w:cs="Times New Roman"/>
          <w:i/>
          <w:sz w:val="24"/>
          <w:szCs w:val="24"/>
        </w:rPr>
      </w:pPr>
    </w:p>
    <w:p w:rsidR="007C73C2" w:rsidRDefault="007E4F54">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7C73C2" w:rsidRDefault="007E4F5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National Council for the Social Studies. (2010). </w:t>
      </w:r>
      <w:r>
        <w:rPr>
          <w:rFonts w:ascii="Times New Roman" w:eastAsia="Times New Roman" w:hAnsi="Times New Roman" w:cs="Times New Roman"/>
          <w:i/>
          <w:sz w:val="24"/>
          <w:szCs w:val="24"/>
        </w:rPr>
        <w:t xml:space="preserve">National curriculum standards for social studies: Chapter 2 - The themes of social studies. </w:t>
      </w:r>
      <w:r>
        <w:rPr>
          <w:rFonts w:ascii="Times New Roman" w:eastAsia="Times New Roman" w:hAnsi="Times New Roman" w:cs="Times New Roman"/>
          <w:sz w:val="24"/>
          <w:szCs w:val="24"/>
        </w:rPr>
        <w:t>Retrieved from https://www.socialstudies.org/standards/strands</w:t>
      </w:r>
    </w:p>
    <w:p w:rsidR="007C73C2" w:rsidRDefault="007E4F5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Education Department. (2017</w:t>
      </w:r>
      <w:r>
        <w:rPr>
          <w:rFonts w:ascii="Times New Roman" w:eastAsia="Times New Roman" w:hAnsi="Times New Roman" w:cs="Times New Roman"/>
          <w:i/>
          <w:sz w:val="24"/>
          <w:szCs w:val="24"/>
        </w:rPr>
        <w:t>). New York state next generation english language arts learning standards.</w:t>
      </w:r>
      <w:r>
        <w:rPr>
          <w:rFonts w:ascii="Times New Roman" w:eastAsia="Times New Roman" w:hAnsi="Times New Roman" w:cs="Times New Roman"/>
          <w:sz w:val="24"/>
          <w:szCs w:val="24"/>
        </w:rPr>
        <w:t xml:space="preserve"> Retrieved from http://www.nysed.gov/common/nysed/files/nys-next-generation-ela-standards.pdf</w:t>
      </w:r>
    </w:p>
    <w:p w:rsidR="007C73C2" w:rsidRDefault="007E4F5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Education Department. (2016). </w:t>
      </w:r>
      <w:r>
        <w:rPr>
          <w:rFonts w:ascii="Times New Roman" w:eastAsia="Times New Roman" w:hAnsi="Times New Roman" w:cs="Times New Roman"/>
          <w:i/>
          <w:sz w:val="24"/>
          <w:szCs w:val="24"/>
        </w:rPr>
        <w:t>New York state K-12 social studies framework.</w:t>
      </w:r>
      <w:r>
        <w:rPr>
          <w:rFonts w:ascii="Times New Roman" w:eastAsia="Times New Roman" w:hAnsi="Times New Roman" w:cs="Times New Roman"/>
          <w:sz w:val="24"/>
          <w:szCs w:val="24"/>
        </w:rPr>
        <w:t xml:space="preserve"> Retrieved from http://www.p12.nysed.gov/ciai/socst/documents/ss-framework-k-8a2.pdf</w:t>
      </w:r>
    </w:p>
    <w:p w:rsidR="007C73C2" w:rsidRDefault="007C73C2">
      <w:pPr>
        <w:contextualSpacing w:val="0"/>
      </w:pPr>
    </w:p>
    <w:p w:rsidR="007C73C2" w:rsidRDefault="007C73C2">
      <w:pPr>
        <w:contextualSpacing w:val="0"/>
      </w:pPr>
    </w:p>
    <w:p w:rsidR="007C73C2" w:rsidRDefault="00FE4943">
      <w:pPr>
        <w:contextualSpacing w:val="0"/>
      </w:pPr>
      <w:hyperlink r:id="rId6">
        <w:r w:rsidR="007E4F54">
          <w:rPr>
            <w:color w:val="1155CC"/>
            <w:u w:val="single"/>
          </w:rPr>
          <w:t>http://www.readwritethink.org/files/resources/lesson_images/lesson244/chart.pdf</w:t>
        </w:r>
      </w:hyperlink>
      <w:r w:rsidR="007E4F54">
        <w:t xml:space="preserve"> </w:t>
      </w:r>
    </w:p>
    <w:p w:rsidR="007C73C2" w:rsidRDefault="007C73C2">
      <w:pPr>
        <w:contextualSpacing w:val="0"/>
      </w:pPr>
    </w:p>
    <w:p w:rsidR="007C73C2" w:rsidRDefault="00FE4943">
      <w:pPr>
        <w:contextualSpacing w:val="0"/>
      </w:pPr>
      <w:hyperlink r:id="rId7">
        <w:r w:rsidR="007E4F54">
          <w:rPr>
            <w:color w:val="1155CC"/>
            <w:u w:val="single"/>
          </w:rPr>
          <w:t>http://www.readwritethink.org/files/resources/lesson_images/lesson244/rubric.pdf</w:t>
        </w:r>
      </w:hyperlink>
      <w:r w:rsidR="007E4F54">
        <w:t xml:space="preserve"> </w:t>
      </w: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C73C2">
      <w:pPr>
        <w:contextualSpacing w:val="0"/>
      </w:pPr>
    </w:p>
    <w:p w:rsidR="007C73C2" w:rsidRDefault="007E4F54">
      <w:pPr>
        <w:contextualSpacing w:val="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Meeting of the Minds Rubric</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1777"/>
        <w:gridCol w:w="1778"/>
        <w:gridCol w:w="1778"/>
        <w:gridCol w:w="1867"/>
      </w:tblGrid>
      <w:tr w:rsidR="007C73C2">
        <w:trPr>
          <w:trHeight w:val="54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7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w:t>
            </w:r>
          </w:p>
        </w:tc>
        <w:tc>
          <w:tcPr>
            <w:tcW w:w="17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 Average</w:t>
            </w:r>
          </w:p>
        </w:tc>
        <w:tc>
          <w:tcPr>
            <w:tcW w:w="17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Satisfactory</w:t>
            </w:r>
          </w:p>
        </w:tc>
        <w:tc>
          <w:tcPr>
            <w:tcW w:w="18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Unsatisfactory</w:t>
            </w:r>
          </w:p>
        </w:tc>
      </w:tr>
      <w:tr w:rsidR="007C73C2">
        <w:trPr>
          <w:trHeight w:val="332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Comprehension</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answers all questions and shows complete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answers all questions and shows</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answers most questions and shows some</w:t>
            </w:r>
          </w:p>
        </w:tc>
        <w:tc>
          <w:tcPr>
            <w:tcW w:w="1866"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answers a few questions and show little comprehension</w:t>
            </w:r>
          </w:p>
        </w:tc>
      </w:tr>
      <w:tr w:rsidR="007C73C2">
        <w:trPr>
          <w:trHeight w:val="406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Presentation</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is completely comfortable and convincing in his and her role.</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is mostly comfortable and convincing in his or her role.</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is somewhat comfortable and convincing in his or her role.</w:t>
            </w:r>
          </w:p>
        </w:tc>
        <w:tc>
          <w:tcPr>
            <w:tcW w:w="1866"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no comfortable or convincing in his or her role.</w:t>
            </w:r>
          </w:p>
        </w:tc>
      </w:tr>
      <w:tr w:rsidR="007C73C2">
        <w:trPr>
          <w:trHeight w:val="344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3C2" w:rsidRDefault="007E4F54">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 Discussion</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communicates clearly and makes many contributions to class discussions.</w:t>
            </w:r>
          </w:p>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communicates and makes some contributions to class discussions.</w:t>
            </w:r>
          </w:p>
        </w:tc>
        <w:tc>
          <w:tcPr>
            <w:tcW w:w="1777"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communicates and makes a few contributions to class discussions</w:t>
            </w:r>
          </w:p>
        </w:tc>
        <w:tc>
          <w:tcPr>
            <w:tcW w:w="1866" w:type="dxa"/>
            <w:tcBorders>
              <w:top w:val="nil"/>
              <w:left w:val="nil"/>
              <w:bottom w:val="single" w:sz="8" w:space="0" w:color="000000"/>
              <w:right w:val="single" w:sz="8" w:space="0" w:color="000000"/>
            </w:tcBorders>
            <w:tcMar>
              <w:top w:w="100" w:type="dxa"/>
              <w:left w:w="100" w:type="dxa"/>
              <w:bottom w:w="100" w:type="dxa"/>
              <w:right w:w="100" w:type="dxa"/>
            </w:tcMar>
          </w:tcPr>
          <w:p w:rsidR="007C73C2" w:rsidRDefault="007E4F5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does not communicate clearly and does not contribute to class discussions</w:t>
            </w:r>
          </w:p>
        </w:tc>
      </w:tr>
    </w:tbl>
    <w:p w:rsidR="007C73C2" w:rsidRDefault="007E4F54">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7C73C2" w:rsidRDefault="007C73C2">
      <w:pPr>
        <w:contextualSpacing w:val="0"/>
        <w:rPr>
          <w:rFonts w:ascii="Times New Roman" w:eastAsia="Times New Roman" w:hAnsi="Times New Roman" w:cs="Times New Roman"/>
          <w:b/>
          <w:sz w:val="36"/>
          <w:szCs w:val="36"/>
        </w:rPr>
      </w:pPr>
    </w:p>
    <w:p w:rsidR="007C73C2" w:rsidRDefault="007E4F54">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Meeting of the Minds Chart</w:t>
      </w:r>
    </w:p>
    <w:p w:rsidR="007C73C2" w:rsidRDefault="007C73C2">
      <w:pPr>
        <w:contextualSpacing w:val="0"/>
        <w:rPr>
          <w:rFonts w:ascii="Times New Roman" w:eastAsia="Times New Roman" w:hAnsi="Times New Roman" w:cs="Times New Roman"/>
          <w:b/>
          <w:sz w:val="36"/>
          <w:szCs w:val="36"/>
        </w:rPr>
      </w:pPr>
    </w:p>
    <w:p w:rsidR="007C73C2" w:rsidRDefault="007C73C2">
      <w:pPr>
        <w:contextualSpacing w:val="0"/>
        <w:jc w:val="center"/>
        <w:rPr>
          <w:rFonts w:ascii="Times New Roman" w:eastAsia="Times New Roman" w:hAnsi="Times New Roman" w:cs="Times New Roman"/>
          <w:b/>
          <w:sz w:val="36"/>
          <w:szCs w:val="36"/>
        </w:rPr>
      </w:pPr>
    </w:p>
    <w:tbl>
      <w:tblPr>
        <w:tblStyle w:val="a0"/>
        <w:tblW w:w="1131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790"/>
        <w:gridCol w:w="2790"/>
        <w:gridCol w:w="3090"/>
      </w:tblGrid>
      <w:tr w:rsidR="007C73C2">
        <w:tc>
          <w:tcPr>
            <w:tcW w:w="2640" w:type="dxa"/>
            <w:shd w:val="clear" w:color="auto" w:fill="auto"/>
            <w:tcMar>
              <w:top w:w="100" w:type="dxa"/>
              <w:left w:w="100" w:type="dxa"/>
              <w:bottom w:w="100" w:type="dxa"/>
              <w:right w:w="100" w:type="dxa"/>
            </w:tcMar>
          </w:tcPr>
          <w:p w:rsidR="007C73C2" w:rsidRDefault="007E4F54">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w:t>
            </w:r>
          </w:p>
        </w:tc>
        <w:tc>
          <w:tcPr>
            <w:tcW w:w="2790" w:type="dxa"/>
            <w:shd w:val="clear" w:color="auto" w:fill="auto"/>
            <w:tcMar>
              <w:top w:w="100" w:type="dxa"/>
              <w:left w:w="100" w:type="dxa"/>
              <w:bottom w:w="100" w:type="dxa"/>
              <w:right w:w="100" w:type="dxa"/>
            </w:tcMar>
          </w:tcPr>
          <w:p w:rsidR="007C73C2" w:rsidRDefault="007E4F54">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sz w:val="32"/>
                <w:szCs w:val="32"/>
              </w:rPr>
              <w:t>Urban</w:t>
            </w:r>
          </w:p>
        </w:tc>
        <w:tc>
          <w:tcPr>
            <w:tcW w:w="2790" w:type="dxa"/>
            <w:shd w:val="clear" w:color="auto" w:fill="auto"/>
            <w:tcMar>
              <w:top w:w="100" w:type="dxa"/>
              <w:left w:w="100" w:type="dxa"/>
              <w:bottom w:w="100" w:type="dxa"/>
              <w:right w:w="100" w:type="dxa"/>
            </w:tcMar>
          </w:tcPr>
          <w:p w:rsidR="007C73C2" w:rsidRDefault="007E4F54">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sz w:val="32"/>
                <w:szCs w:val="32"/>
              </w:rPr>
              <w:t>Suburban</w:t>
            </w:r>
          </w:p>
        </w:tc>
        <w:tc>
          <w:tcPr>
            <w:tcW w:w="3090" w:type="dxa"/>
            <w:shd w:val="clear" w:color="auto" w:fill="auto"/>
            <w:tcMar>
              <w:top w:w="100" w:type="dxa"/>
              <w:left w:w="100" w:type="dxa"/>
              <w:bottom w:w="100" w:type="dxa"/>
              <w:right w:w="100" w:type="dxa"/>
            </w:tcMar>
          </w:tcPr>
          <w:p w:rsidR="007C73C2" w:rsidRDefault="007E4F54">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sz w:val="32"/>
                <w:szCs w:val="32"/>
              </w:rPr>
              <w:t>Rural</w:t>
            </w:r>
          </w:p>
        </w:tc>
      </w:tr>
      <w:tr w:rsidR="007C73C2">
        <w:tc>
          <w:tcPr>
            <w:tcW w:w="2640" w:type="dxa"/>
            <w:shd w:val="clear" w:color="auto" w:fill="auto"/>
            <w:tcMar>
              <w:top w:w="100" w:type="dxa"/>
              <w:left w:w="100" w:type="dxa"/>
              <w:bottom w:w="100" w:type="dxa"/>
              <w:right w:w="100" w:type="dxa"/>
            </w:tcMar>
          </w:tcPr>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7C73C2" w:rsidRDefault="007E4F54">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r>
              <w:rPr>
                <w:rFonts w:ascii="Times New Roman" w:eastAsia="Times New Roman" w:hAnsi="Times New Roman" w:cs="Times New Roman"/>
                <w:sz w:val="36"/>
                <w:szCs w:val="36"/>
              </w:rPr>
              <w:t>What would the people who make up each type of community say to each other on the question of which community is most happy</w:t>
            </w:r>
            <w:r>
              <w:rPr>
                <w:rFonts w:ascii="Times New Roman" w:eastAsia="Times New Roman" w:hAnsi="Times New Roman" w:cs="Times New Roman"/>
                <w:sz w:val="40"/>
                <w:szCs w:val="40"/>
              </w:rPr>
              <w:t>?</w:t>
            </w:r>
          </w:p>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p w:rsidR="007C73C2" w:rsidRDefault="007C73C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40"/>
                <w:szCs w:val="40"/>
              </w:rPr>
            </w:pPr>
          </w:p>
        </w:tc>
        <w:tc>
          <w:tcPr>
            <w:tcW w:w="2790" w:type="dxa"/>
            <w:shd w:val="clear" w:color="auto" w:fill="auto"/>
            <w:tcMar>
              <w:top w:w="100" w:type="dxa"/>
              <w:left w:w="100" w:type="dxa"/>
              <w:bottom w:w="100" w:type="dxa"/>
              <w:right w:w="100" w:type="dxa"/>
            </w:tcMar>
          </w:tcPr>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c>
          <w:tcPr>
            <w:tcW w:w="2790" w:type="dxa"/>
            <w:shd w:val="clear" w:color="auto" w:fill="auto"/>
            <w:tcMar>
              <w:top w:w="100" w:type="dxa"/>
              <w:left w:w="100" w:type="dxa"/>
              <w:bottom w:w="100" w:type="dxa"/>
              <w:right w:w="100" w:type="dxa"/>
            </w:tcMar>
          </w:tcPr>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c>
          <w:tcPr>
            <w:tcW w:w="3090" w:type="dxa"/>
            <w:shd w:val="clear" w:color="auto" w:fill="auto"/>
            <w:tcMar>
              <w:top w:w="100" w:type="dxa"/>
              <w:left w:w="100" w:type="dxa"/>
              <w:bottom w:w="100" w:type="dxa"/>
              <w:right w:w="100" w:type="dxa"/>
            </w:tcMar>
          </w:tcPr>
          <w:p w:rsidR="007C73C2" w:rsidRDefault="007C73C2">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r>
    </w:tbl>
    <w:p w:rsidR="007C73C2" w:rsidRPr="007E4F54" w:rsidRDefault="007E4F54" w:rsidP="007E4F54">
      <w:pPr>
        <w:contextualSpacing w:val="0"/>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extent cx="5943600" cy="79629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7962900"/>
                    </a:xfrm>
                    <a:prstGeom prst="rect">
                      <a:avLst/>
                    </a:prstGeom>
                    <a:ln/>
                  </pic:spPr>
                </pic:pic>
              </a:graphicData>
            </a:graphic>
          </wp:inline>
        </w:drawing>
      </w:r>
    </w:p>
    <w:sectPr w:rsidR="007C73C2" w:rsidRPr="007E4F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0A6B"/>
    <w:multiLevelType w:val="multilevel"/>
    <w:tmpl w:val="B5F40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E1E4AE9"/>
    <w:multiLevelType w:val="multilevel"/>
    <w:tmpl w:val="4468D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4345D6"/>
    <w:multiLevelType w:val="multilevel"/>
    <w:tmpl w:val="B53C6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7C73C2"/>
    <w:rsid w:val="007C73C2"/>
    <w:rsid w:val="007E4F54"/>
    <w:rsid w:val="00AE072E"/>
    <w:rsid w:val="00FE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E49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9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E49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9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dwritethink.org/files/resources/lesson_images/lesson244/chart.pdf" TargetMode="External"/><Relationship Id="rId7" Type="http://schemas.openxmlformats.org/officeDocument/2006/relationships/hyperlink" Target="http://www.readwritethink.org/files/resources/lesson_images/lesson244/rubric.pdf"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1736</Words>
  <Characters>9901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2018-12-06T01:38:00Z</dcterms:created>
  <dcterms:modified xsi:type="dcterms:W3CDTF">2018-12-06T01:38:00Z</dcterms:modified>
</cp:coreProperties>
</file>