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98D46" w14:textId="77777777" w:rsidR="007B78D8" w:rsidRDefault="007B78D8" w:rsidP="007B78D8">
      <w:pPr>
        <w:spacing w:after="0"/>
        <w:ind w:left="30"/>
      </w:pPr>
    </w:p>
    <w:tbl>
      <w:tblPr>
        <w:tblStyle w:val="TableGrid"/>
        <w:tblW w:w="9360" w:type="dxa"/>
        <w:tblInd w:w="38" w:type="dxa"/>
        <w:tblCellMar>
          <w:left w:w="98" w:type="dxa"/>
          <w:right w:w="242" w:type="dxa"/>
        </w:tblCellMar>
        <w:tblLook w:val="04A0" w:firstRow="1" w:lastRow="0" w:firstColumn="1" w:lastColumn="0" w:noHBand="0" w:noVBand="1"/>
      </w:tblPr>
      <w:tblGrid>
        <w:gridCol w:w="9360"/>
      </w:tblGrid>
      <w:tr w:rsidR="007B78D8" w14:paraId="15FE8629" w14:textId="77777777" w:rsidTr="007B78D8">
        <w:trPr>
          <w:trHeight w:val="4365"/>
        </w:trPr>
        <w:tc>
          <w:tcPr>
            <w:tcW w:w="9360" w:type="dxa"/>
            <w:tcBorders>
              <w:top w:val="single" w:sz="18" w:space="0" w:color="000000"/>
              <w:left w:val="single" w:sz="18" w:space="0" w:color="000000"/>
              <w:bottom w:val="single" w:sz="18" w:space="0" w:color="000000"/>
              <w:right w:val="single" w:sz="18" w:space="0" w:color="000000"/>
            </w:tcBorders>
            <w:shd w:val="clear" w:color="auto" w:fill="EFEFEF"/>
            <w:vAlign w:val="center"/>
          </w:tcPr>
          <w:p w14:paraId="150D8FAC" w14:textId="77777777" w:rsidR="007B78D8" w:rsidRDefault="007B78D8" w:rsidP="005F4880">
            <w:pPr>
              <w:tabs>
                <w:tab w:val="center" w:pos="7135"/>
              </w:tabs>
              <w:ind w:left="-65" w:firstLine="65"/>
              <w:rPr>
                <w:sz w:val="48"/>
              </w:rPr>
            </w:pPr>
            <w:r>
              <w:rPr>
                <w:sz w:val="48"/>
              </w:rPr>
              <w:t>Inquiry Design Unit</w:t>
            </w:r>
          </w:p>
          <w:p w14:paraId="444D79C6" w14:textId="1ED14968" w:rsidR="007B78D8" w:rsidRDefault="00E52F59" w:rsidP="005F4880">
            <w:pPr>
              <w:tabs>
                <w:tab w:val="center" w:pos="7135"/>
              </w:tabs>
              <w:rPr>
                <w:sz w:val="48"/>
              </w:rPr>
            </w:pPr>
            <w:r>
              <w:rPr>
                <w:sz w:val="48"/>
              </w:rPr>
              <w:t xml:space="preserve">Designed </w:t>
            </w:r>
            <w:r w:rsidR="007B78D8">
              <w:rPr>
                <w:sz w:val="48"/>
              </w:rPr>
              <w:t xml:space="preserve">Grade Level: </w:t>
            </w:r>
            <w:r w:rsidR="00C36FFD">
              <w:rPr>
                <w:sz w:val="48"/>
              </w:rPr>
              <w:t>Third</w:t>
            </w:r>
            <w:r w:rsidR="00BB36C2">
              <w:rPr>
                <w:sz w:val="48"/>
              </w:rPr>
              <w:t xml:space="preserve"> </w:t>
            </w:r>
            <w:r w:rsidR="007B78D8">
              <w:rPr>
                <w:sz w:val="48"/>
              </w:rPr>
              <w:t xml:space="preserve">Grade </w:t>
            </w:r>
          </w:p>
          <w:p w14:paraId="62A37353" w14:textId="1DB0DF78" w:rsidR="007B78D8" w:rsidRPr="00E52F59" w:rsidRDefault="007B78D8" w:rsidP="00E52F59">
            <w:pPr>
              <w:tabs>
                <w:tab w:val="center" w:pos="7135"/>
              </w:tabs>
              <w:rPr>
                <w:b/>
                <w:bCs/>
                <w:sz w:val="28"/>
                <w:szCs w:val="28"/>
              </w:rPr>
            </w:pPr>
            <w:r w:rsidRPr="00E52F59">
              <w:rPr>
                <w:b/>
                <w:bCs/>
                <w:color w:val="FF0000"/>
                <w:sz w:val="28"/>
                <w:szCs w:val="28"/>
              </w:rPr>
              <w:t>(</w:t>
            </w:r>
            <w:r w:rsidR="00E52F59" w:rsidRPr="00E52F59">
              <w:rPr>
                <w:b/>
                <w:bCs/>
                <w:color w:val="FF0000"/>
                <w:sz w:val="28"/>
                <w:szCs w:val="28"/>
              </w:rPr>
              <w:t>But</w:t>
            </w:r>
            <w:proofErr w:type="gramStart"/>
            <w:r w:rsidR="00E52F59" w:rsidRPr="00E52F59">
              <w:rPr>
                <w:b/>
                <w:bCs/>
                <w:color w:val="FF0000"/>
                <w:sz w:val="28"/>
                <w:szCs w:val="28"/>
              </w:rPr>
              <w:t>…</w:t>
            </w:r>
            <w:r w:rsidR="00E52F59">
              <w:rPr>
                <w:b/>
                <w:bCs/>
                <w:color w:val="FF0000"/>
                <w:sz w:val="28"/>
                <w:szCs w:val="28"/>
              </w:rPr>
              <w:t>..</w:t>
            </w:r>
            <w:proofErr w:type="gramEnd"/>
            <w:r w:rsidR="00E52F59" w:rsidRPr="00E52F59">
              <w:rPr>
                <w:b/>
                <w:bCs/>
                <w:color w:val="FF0000"/>
                <w:sz w:val="28"/>
                <w:szCs w:val="28"/>
              </w:rPr>
              <w:t>This unit c</w:t>
            </w:r>
            <w:r w:rsidRPr="00E52F59">
              <w:rPr>
                <w:b/>
                <w:bCs/>
                <w:color w:val="FF0000"/>
                <w:sz w:val="28"/>
                <w:szCs w:val="28"/>
              </w:rPr>
              <w:t xml:space="preserve">an be used any grade due to differentiation strategies) </w:t>
            </w:r>
            <w:r w:rsidRPr="00E52F59">
              <w:rPr>
                <w:b/>
                <w:bCs/>
                <w:sz w:val="28"/>
                <w:szCs w:val="28"/>
              </w:rPr>
              <w:tab/>
              <w:t xml:space="preserve"> </w:t>
            </w:r>
          </w:p>
          <w:p w14:paraId="5DF9CF74" w14:textId="77777777" w:rsidR="00C36FFD" w:rsidRPr="007C4449" w:rsidRDefault="00C36FFD" w:rsidP="00C36FFD">
            <w:pPr>
              <w:widowControl w:val="0"/>
              <w:jc w:val="center"/>
              <w:rPr>
                <w:rFonts w:ascii="Times" w:eastAsia="Alegreya" w:hAnsi="Times" w:cs="Alegreya"/>
                <w:b/>
                <w:color w:val="0070C0"/>
                <w:sz w:val="36"/>
                <w:szCs w:val="36"/>
              </w:rPr>
            </w:pPr>
            <w:r w:rsidRPr="007C4449">
              <w:rPr>
                <w:rFonts w:ascii="Times" w:eastAsia="Alegreya" w:hAnsi="Times" w:cs="Alegreya"/>
                <w:b/>
                <w:color w:val="0070C0"/>
                <w:sz w:val="36"/>
                <w:szCs w:val="36"/>
              </w:rPr>
              <w:t>Maintaining Hope in the Face of Challenge</w:t>
            </w:r>
          </w:p>
          <w:p w14:paraId="56912DBF" w14:textId="77777777" w:rsidR="007B78D8" w:rsidRPr="00C36FFD" w:rsidRDefault="007B78D8" w:rsidP="005F4880">
            <w:pPr>
              <w:spacing w:after="35"/>
              <w:ind w:left="124"/>
              <w:jc w:val="center"/>
              <w:rPr>
                <w:color w:val="000000" w:themeColor="text1"/>
              </w:rPr>
            </w:pPr>
            <w:r w:rsidRPr="00C36FFD">
              <w:rPr>
                <w:b/>
                <w:color w:val="000000" w:themeColor="text1"/>
                <w:sz w:val="36"/>
              </w:rPr>
              <w:t xml:space="preserve">Compelling Question: </w:t>
            </w:r>
          </w:p>
          <w:p w14:paraId="51965242" w14:textId="77777777" w:rsidR="00C36FFD" w:rsidRPr="007C4449" w:rsidRDefault="00C36FFD" w:rsidP="00C36FFD">
            <w:pPr>
              <w:widowControl w:val="0"/>
              <w:jc w:val="center"/>
              <w:rPr>
                <w:rFonts w:ascii="Times" w:eastAsia="Alegreya" w:hAnsi="Times" w:cs="Alegreya"/>
                <w:b/>
                <w:color w:val="FF0000"/>
                <w:sz w:val="44"/>
                <w:szCs w:val="44"/>
              </w:rPr>
            </w:pPr>
            <w:r w:rsidRPr="007C4449">
              <w:rPr>
                <w:rFonts w:ascii="Times" w:eastAsia="Alegreya" w:hAnsi="Times" w:cs="Alegreya"/>
                <w:b/>
                <w:color w:val="FF0000"/>
                <w:sz w:val="44"/>
                <w:szCs w:val="44"/>
              </w:rPr>
              <w:t xml:space="preserve">How Do Other People Affect Our Beliefs About the Future? </w:t>
            </w:r>
          </w:p>
          <w:p w14:paraId="0EDE8C8A" w14:textId="77777777" w:rsidR="00C36FFD" w:rsidRPr="007C4449" w:rsidRDefault="00C36FFD" w:rsidP="00C36FFD">
            <w:pPr>
              <w:widowControl w:val="0"/>
              <w:jc w:val="center"/>
              <w:rPr>
                <w:rFonts w:ascii="Times" w:eastAsia="Alegreya" w:hAnsi="Times" w:cs="Alegreya"/>
                <w:b/>
                <w:color w:val="FF0000"/>
                <w:sz w:val="44"/>
                <w:szCs w:val="44"/>
              </w:rPr>
            </w:pPr>
            <w:r w:rsidRPr="007C4449">
              <w:rPr>
                <w:rFonts w:ascii="Times" w:eastAsia="Alegreya" w:hAnsi="Times" w:cs="Alegreya"/>
                <w:b/>
                <w:color w:val="FF0000"/>
                <w:sz w:val="44"/>
                <w:szCs w:val="44"/>
              </w:rPr>
              <w:t>Are You a Hope Creator or a Hope Crusher?</w:t>
            </w:r>
          </w:p>
          <w:p w14:paraId="5D62896F" w14:textId="77777777" w:rsidR="007B78D8" w:rsidRDefault="007B78D8" w:rsidP="005F4880">
            <w:pPr>
              <w:spacing w:line="238" w:lineRule="auto"/>
              <w:jc w:val="center"/>
              <w:rPr>
                <w:b/>
                <w:sz w:val="36"/>
              </w:rPr>
            </w:pPr>
          </w:p>
          <w:p w14:paraId="21A053A4" w14:textId="77777777" w:rsidR="00C36FFD" w:rsidRPr="00C36FFD" w:rsidRDefault="00C36FFD" w:rsidP="00C36FFD">
            <w:pPr>
              <w:pBdr>
                <w:top w:val="single" w:sz="18" w:space="0" w:color="000000"/>
                <w:left w:val="single" w:sz="18" w:space="0" w:color="000000"/>
                <w:bottom w:val="single" w:sz="18" w:space="0" w:color="000000"/>
                <w:right w:val="single" w:sz="18" w:space="0" w:color="000000"/>
              </w:pBdr>
              <w:shd w:val="clear" w:color="auto" w:fill="EFEFEF"/>
              <w:spacing w:line="233" w:lineRule="auto"/>
              <w:ind w:left="145" w:right="135" w:hanging="10"/>
              <w:rPr>
                <w:b/>
                <w:color w:val="FF0000"/>
                <w:sz w:val="24"/>
              </w:rPr>
            </w:pPr>
            <w:r w:rsidRPr="00C36FFD">
              <w:rPr>
                <w:b/>
                <w:color w:val="FF0000"/>
                <w:sz w:val="24"/>
              </w:rPr>
              <w:t xml:space="preserve">Narrative Background:  </w:t>
            </w:r>
            <w:r w:rsidRPr="00C36FFD">
              <w:rPr>
                <w:b/>
                <w:color w:val="000000" w:themeColor="text1"/>
                <w:sz w:val="24"/>
              </w:rPr>
              <w:t xml:space="preserve">This is a unit that is built on the idea of teaching our youngest learners the nature of their beliefs and how we can all play a role in creating or crushing beliefs (hope).  This unit integrates next generation ELA skills and science skills in crafting an answer to the compelling question. </w:t>
            </w:r>
          </w:p>
          <w:p w14:paraId="283F5A91" w14:textId="1A77F58C" w:rsidR="007B78D8" w:rsidRDefault="007B78D8" w:rsidP="005F4880">
            <w:pPr>
              <w:pBdr>
                <w:top w:val="single" w:sz="18" w:space="0" w:color="000000"/>
                <w:left w:val="single" w:sz="18" w:space="0" w:color="000000"/>
                <w:bottom w:val="single" w:sz="18" w:space="0" w:color="000000"/>
                <w:right w:val="single" w:sz="18" w:space="0" w:color="000000"/>
              </w:pBdr>
              <w:shd w:val="clear" w:color="auto" w:fill="EFEFEF"/>
              <w:spacing w:line="233" w:lineRule="auto"/>
              <w:ind w:left="145" w:right="135" w:hanging="10"/>
            </w:pPr>
          </w:p>
          <w:p w14:paraId="21822E17" w14:textId="77777777" w:rsidR="007B78D8" w:rsidRDefault="007B78D8" w:rsidP="005F4880">
            <w:pPr>
              <w:spacing w:line="238" w:lineRule="auto"/>
            </w:pPr>
          </w:p>
          <w:p w14:paraId="3268583B" w14:textId="77777777" w:rsidR="00C36FFD" w:rsidRPr="00C36FFD" w:rsidRDefault="007B78D8" w:rsidP="00C36FFD">
            <w:pPr>
              <w:spacing w:after="0" w:line="240" w:lineRule="auto"/>
              <w:rPr>
                <w:rFonts w:ascii="Times" w:hAnsi="Times"/>
                <w:b/>
                <w:sz w:val="27"/>
                <w:szCs w:val="27"/>
              </w:rPr>
            </w:pPr>
            <w:r>
              <w:rPr>
                <w:b/>
                <w:color w:val="FF0000"/>
                <w:sz w:val="24"/>
              </w:rPr>
              <w:t>Staging the Question ​</w:t>
            </w:r>
            <w:r>
              <w:rPr>
                <w:b/>
                <w:sz w:val="24"/>
              </w:rPr>
              <w:t xml:space="preserve">: </w:t>
            </w:r>
            <w:r>
              <w:rPr>
                <w:b/>
                <w:color w:val="FF0000"/>
                <w:sz w:val="24"/>
              </w:rPr>
              <w:t>Staging the Question ​</w:t>
            </w:r>
            <w:r>
              <w:rPr>
                <w:b/>
                <w:sz w:val="24"/>
              </w:rPr>
              <w:t xml:space="preserve">: </w:t>
            </w:r>
            <w:r w:rsidR="00C36FFD" w:rsidRPr="00C36FFD">
              <w:rPr>
                <w:rFonts w:ascii="Times" w:hAnsi="Times"/>
                <w:b/>
                <w:sz w:val="27"/>
                <w:szCs w:val="27"/>
              </w:rPr>
              <w:t>“Rosie Revere, Engineer” by Andrea Beatty and David Roberts</w:t>
            </w:r>
          </w:p>
          <w:p w14:paraId="75DD7B4A" w14:textId="74839191" w:rsidR="00BB36C2" w:rsidRDefault="00C36FFD" w:rsidP="00C36FFD">
            <w:pPr>
              <w:spacing w:after="0" w:line="240" w:lineRule="auto"/>
              <w:rPr>
                <w:rFonts w:ascii="Times" w:hAnsi="Times"/>
                <w:sz w:val="27"/>
                <w:szCs w:val="27"/>
              </w:rPr>
            </w:pPr>
            <w:hyperlink r:id="rId5" w:history="1">
              <w:r w:rsidRPr="00C36FFD">
                <w:rPr>
                  <w:rStyle w:val="Hyperlink"/>
                  <w:rFonts w:ascii="Times" w:hAnsi="Times"/>
                  <w:sz w:val="27"/>
                  <w:szCs w:val="27"/>
                </w:rPr>
                <w:t>https://www.youtube.com/watch?v=3sNVhNThxcc</w:t>
              </w:r>
            </w:hyperlink>
          </w:p>
          <w:p w14:paraId="76745F55" w14:textId="77777777" w:rsidR="00C36FFD" w:rsidRPr="00C36FFD" w:rsidRDefault="00C36FFD" w:rsidP="00C36FFD">
            <w:pPr>
              <w:spacing w:after="0" w:line="240" w:lineRule="auto"/>
              <w:rPr>
                <w:rFonts w:ascii="Times" w:hAnsi="Times"/>
                <w:sz w:val="27"/>
                <w:szCs w:val="27"/>
              </w:rPr>
            </w:pPr>
          </w:p>
          <w:p w14:paraId="79244FE5" w14:textId="217DE596" w:rsidR="007B78D8" w:rsidRPr="0051076F" w:rsidRDefault="007B78D8" w:rsidP="007B78D8">
            <w:pPr>
              <w:rPr>
                <w:sz w:val="28"/>
                <w:szCs w:val="28"/>
              </w:rPr>
            </w:pPr>
            <w:r w:rsidRPr="0051076F">
              <w:rPr>
                <w:b/>
                <w:color w:val="FF0000"/>
                <w:sz w:val="28"/>
                <w:szCs w:val="28"/>
              </w:rPr>
              <w:t>Standards and Practices​</w:t>
            </w:r>
            <w:r w:rsidRPr="0051076F">
              <w:rPr>
                <w:b/>
                <w:sz w:val="28"/>
                <w:szCs w:val="28"/>
              </w:rPr>
              <w:t xml:space="preserve">: </w:t>
            </w:r>
          </w:p>
          <w:p w14:paraId="1ECFDE7E" w14:textId="77777777" w:rsidR="00BB36C2" w:rsidRPr="00BB36C2" w:rsidRDefault="00BB36C2" w:rsidP="00BB36C2">
            <w:pPr>
              <w:spacing w:after="0" w:line="240" w:lineRule="auto"/>
              <w:rPr>
                <w:rFonts w:ascii="Times" w:hAnsi="Times"/>
                <w:b/>
                <w:bCs/>
                <w:color w:val="FF0000"/>
                <w:sz w:val="27"/>
                <w:szCs w:val="27"/>
              </w:rPr>
            </w:pPr>
            <w:r w:rsidRPr="00BB36C2">
              <w:rPr>
                <w:rFonts w:ascii="Times" w:hAnsi="Times"/>
                <w:b/>
                <w:bCs/>
                <w:color w:val="FF0000"/>
                <w:sz w:val="27"/>
                <w:szCs w:val="27"/>
              </w:rPr>
              <w:t xml:space="preserve">Science Standards: </w:t>
            </w:r>
          </w:p>
          <w:p w14:paraId="2DBB766B" w14:textId="11D1FBBE" w:rsidR="00C36FFD" w:rsidRPr="007C4449" w:rsidRDefault="00C36FFD" w:rsidP="00C36FFD">
            <w:pPr>
              <w:rPr>
                <w:rFonts w:ascii="Times" w:hAnsi="Times"/>
              </w:rPr>
            </w:pPr>
            <w:r w:rsidRPr="007C4449">
              <w:rPr>
                <w:rFonts w:ascii="Times" w:hAnsi="Times"/>
              </w:rPr>
              <w:t xml:space="preserve">Asking Questions and Defining Problems Asking questions and defining problems in grades 3–5 builds on grades K–2 experiences and progresses to specifying qualitative relationships. </w:t>
            </w:r>
            <w:r w:rsidRPr="007C4449">
              <w:rPr>
                <w:rFonts w:ascii="Arial" w:hAnsi="Arial" w:cs="Arial"/>
              </w:rPr>
              <w:t>■</w:t>
            </w:r>
            <w:r w:rsidRPr="007C4449">
              <w:rPr>
                <w:rFonts w:ascii="Times" w:hAnsi="Times"/>
              </w:rPr>
              <w:t xml:space="preserve"> Ask questions that can be investigated based on patterns such as cause and effect relationships. (3-PS2-3)</w:t>
            </w:r>
          </w:p>
          <w:p w14:paraId="0BBAB88C" w14:textId="77777777" w:rsidR="00C36FFD" w:rsidRPr="007C4449" w:rsidRDefault="00C36FFD" w:rsidP="00C36FFD">
            <w:pPr>
              <w:rPr>
                <w:rFonts w:ascii="Times" w:hAnsi="Times"/>
              </w:rPr>
            </w:pPr>
            <w:r w:rsidRPr="007C4449">
              <w:rPr>
                <w:rFonts w:ascii="Times" w:hAnsi="Times"/>
              </w:rPr>
              <w:t>Constructing Explanations and Designing Solutions Constructing explanations and designing solutions in K–2 builds on prior experiences and progresses to the use of evidence and ideas in constructing evidence-based accounts of natural phenomena and designing solutions.</w:t>
            </w:r>
          </w:p>
          <w:p w14:paraId="154685E3" w14:textId="77777777" w:rsidR="00C36FFD" w:rsidRPr="007C4449" w:rsidRDefault="00C36FFD" w:rsidP="00C36FFD">
            <w:pPr>
              <w:rPr>
                <w:rFonts w:ascii="Times" w:hAnsi="Times"/>
              </w:rPr>
            </w:pPr>
          </w:p>
          <w:p w14:paraId="623C8778" w14:textId="77777777" w:rsidR="00C36FFD" w:rsidRDefault="00C36FFD" w:rsidP="00C36FFD">
            <w:pPr>
              <w:rPr>
                <w:rFonts w:ascii="Times" w:hAnsi="Times"/>
              </w:rPr>
            </w:pPr>
            <w:r w:rsidRPr="007C4449">
              <w:rPr>
                <w:rFonts w:ascii="Times" w:hAnsi="Times"/>
              </w:rPr>
              <w:lastRenderedPageBreak/>
              <w:t>PS2.A: Forces and Motion</w:t>
            </w:r>
          </w:p>
          <w:p w14:paraId="6DE5090D" w14:textId="4725E0CF" w:rsidR="00C36FFD" w:rsidRPr="00C36FFD" w:rsidRDefault="00C36FFD" w:rsidP="00C36FFD">
            <w:pPr>
              <w:rPr>
                <w:rFonts w:ascii="Times" w:hAnsi="Times"/>
              </w:rPr>
            </w:pPr>
            <w:r w:rsidRPr="007C4449">
              <w:rPr>
                <w:rFonts w:ascii="Times" w:hAnsi="Times"/>
              </w:rPr>
              <w:t xml:space="preserve"> </w:t>
            </w:r>
            <w:r w:rsidRPr="007C4449">
              <w:rPr>
                <w:rFonts w:ascii="Arial" w:hAnsi="Arial" w:cs="Arial"/>
              </w:rPr>
              <w:t>■</w:t>
            </w:r>
            <w:r w:rsidRPr="007C4449">
              <w:rPr>
                <w:rFonts w:ascii="Times" w:hAnsi="Times"/>
              </w:rPr>
              <w:t xml:space="preserve"> Each force acts on one particular object and has both strength and a direction. An object at rest typically has multiple forces acting on it, but they add to give zero net force on the object. Forces that do not sum to zero can cause changes in the object’s speed or direction of motion. (Boundary: qualitative and conceptual, but not quantitative additions of forces are used at this level.) (3-PS2-1) </w:t>
            </w:r>
          </w:p>
          <w:p w14:paraId="06992A11" w14:textId="77777777" w:rsidR="00C36FFD" w:rsidRPr="007C4449" w:rsidRDefault="00C36FFD" w:rsidP="00C36FFD">
            <w:pPr>
              <w:rPr>
                <w:rFonts w:ascii="Times" w:eastAsia="Alegreya" w:hAnsi="Times" w:cs="Alegreya"/>
                <w:b/>
              </w:rPr>
            </w:pPr>
            <w:r w:rsidRPr="007C4449">
              <w:rPr>
                <w:rFonts w:ascii="Times" w:eastAsia="Alegreya" w:hAnsi="Times" w:cs="Alegreya"/>
                <w:b/>
              </w:rPr>
              <w:t>ELA Standards:</w:t>
            </w:r>
          </w:p>
          <w:p w14:paraId="4C61A8ED" w14:textId="132E335A" w:rsidR="00C36FFD" w:rsidRPr="007C4449" w:rsidRDefault="00C36FFD" w:rsidP="00C36FFD">
            <w:pPr>
              <w:rPr>
                <w:rFonts w:ascii="Times" w:hAnsi="Times"/>
              </w:rPr>
            </w:pPr>
            <w:r w:rsidRPr="007C4449">
              <w:rPr>
                <w:rFonts w:ascii="Times" w:hAnsi="Times"/>
              </w:rPr>
              <w:t xml:space="preserve">STD RL.1.1 Ask and answer questions about key details in a text. Ask and answer questions (e.g., who, what, where, when), orally or in writing, requiring literal recall and understanding of the details, and/or facts of a fiction read-aloud s </w:t>
            </w:r>
            <w:proofErr w:type="spellStart"/>
            <w:r w:rsidRPr="007C4449">
              <w:rPr>
                <w:rFonts w:ascii="Times" w:hAnsi="Times"/>
              </w:rPr>
              <w:t>s</w:t>
            </w:r>
            <w:proofErr w:type="spellEnd"/>
            <w:r w:rsidRPr="007C4449">
              <w:rPr>
                <w:rFonts w:ascii="Times" w:hAnsi="Times"/>
              </w:rPr>
              <w:t xml:space="preserve"> </w:t>
            </w:r>
            <w:proofErr w:type="spellStart"/>
            <w:r w:rsidRPr="007C4449">
              <w:rPr>
                <w:rFonts w:ascii="Times" w:hAnsi="Times"/>
              </w:rPr>
              <w:t>s</w:t>
            </w:r>
            <w:proofErr w:type="spellEnd"/>
            <w:r w:rsidRPr="007C4449">
              <w:rPr>
                <w:rFonts w:ascii="Times" w:hAnsi="Times"/>
              </w:rPr>
              <w:t xml:space="preserve"> </w:t>
            </w:r>
          </w:p>
          <w:p w14:paraId="11684F55" w14:textId="6E74C87A" w:rsidR="00C36FFD" w:rsidRPr="007C4449" w:rsidRDefault="00C36FFD" w:rsidP="00C36FFD">
            <w:pPr>
              <w:rPr>
                <w:rFonts w:ascii="Times" w:hAnsi="Times"/>
              </w:rPr>
            </w:pPr>
            <w:r w:rsidRPr="007C4449">
              <w:rPr>
                <w:rFonts w:ascii="Times" w:hAnsi="Times"/>
              </w:rPr>
              <w:t>Answer questions that require making interpretations, judgments, or giving opinions about what is heard in a fiction read-aloud, including answering why questions that require recognizing cause/effect relationships.</w:t>
            </w:r>
          </w:p>
          <w:p w14:paraId="5728B7A1" w14:textId="113BE6C9" w:rsidR="00C36FFD" w:rsidRPr="007C4449" w:rsidRDefault="00C36FFD" w:rsidP="00C36FFD">
            <w:pPr>
              <w:rPr>
                <w:rFonts w:ascii="Times" w:hAnsi="Times"/>
              </w:rPr>
            </w:pPr>
            <w:r w:rsidRPr="007C4449">
              <w:rPr>
                <w:rFonts w:ascii="Times" w:hAnsi="Times"/>
              </w:rPr>
              <w:t>STD SL.1.1 Participate in collaborative conversations with diverse partners about topics and texts with peers and adults in small and large groups</w:t>
            </w:r>
          </w:p>
          <w:p w14:paraId="7AF931B8" w14:textId="4211673D" w:rsidR="00C36FFD" w:rsidRPr="00C36FFD" w:rsidRDefault="00C36FFD" w:rsidP="00C36FFD">
            <w:pPr>
              <w:rPr>
                <w:rFonts w:ascii="Times" w:hAnsi="Times"/>
              </w:rPr>
            </w:pPr>
            <w:r w:rsidRPr="007C4449">
              <w:rPr>
                <w:rFonts w:ascii="Times" w:hAnsi="Times"/>
              </w:rPr>
              <w:t>Analyzing Narrative and Supporting Opinions Analyzing Narrative and Supporting Opinions</w:t>
            </w:r>
          </w:p>
          <w:p w14:paraId="44F5630B" w14:textId="77777777" w:rsidR="00C36FFD" w:rsidRPr="007C4449" w:rsidRDefault="00C36FFD" w:rsidP="00C36FFD">
            <w:pPr>
              <w:rPr>
                <w:rFonts w:ascii="Times" w:hAnsi="Times"/>
                <w:b/>
                <w:bCs/>
              </w:rPr>
            </w:pPr>
            <w:r w:rsidRPr="007C4449">
              <w:rPr>
                <w:rFonts w:ascii="Times" w:hAnsi="Times"/>
                <w:b/>
                <w:bCs/>
              </w:rPr>
              <w:t>W.3.3. Write narratives to develop real or imagined experiences or events using effective technique, descriptive details, and clear event sequences.</w:t>
            </w:r>
          </w:p>
          <w:p w14:paraId="1A2EF1CA" w14:textId="697A433A" w:rsidR="007B78D8" w:rsidRPr="00BB36C2" w:rsidRDefault="007B78D8" w:rsidP="00BB36C2">
            <w:pPr>
              <w:spacing w:after="0" w:line="240" w:lineRule="auto"/>
              <w:rPr>
                <w:rFonts w:ascii="Times New Roman" w:eastAsia="Times New Roman" w:hAnsi="Times New Roman" w:cs="Times New Roman"/>
                <w:color w:val="auto"/>
                <w:sz w:val="24"/>
                <w:szCs w:val="24"/>
              </w:rPr>
            </w:pPr>
          </w:p>
        </w:tc>
      </w:tr>
    </w:tbl>
    <w:p w14:paraId="224259D6" w14:textId="44167760" w:rsidR="007B78D8" w:rsidRDefault="007B78D8" w:rsidP="007B78D8">
      <w:pPr>
        <w:spacing w:after="135"/>
        <w:ind w:left="30"/>
      </w:pPr>
      <w:r>
        <w:rPr>
          <w:rFonts w:ascii="Times New Roman" w:eastAsia="Times New Roman" w:hAnsi="Times New Roman" w:cs="Times New Roman"/>
          <w:sz w:val="24"/>
        </w:rPr>
        <w:lastRenderedPageBreak/>
        <w:t xml:space="preserve"> </w:t>
      </w:r>
    </w:p>
    <w:p w14:paraId="667D32DE" w14:textId="77777777" w:rsidR="007B78D8" w:rsidRDefault="007B78D8" w:rsidP="007B78D8">
      <w:pPr>
        <w:spacing w:after="0"/>
        <w:ind w:left="30"/>
      </w:pPr>
      <w:r>
        <w:rPr>
          <w:rFonts w:ascii="Times New Roman" w:eastAsia="Times New Roman" w:hAnsi="Times New Roman" w:cs="Times New Roman"/>
          <w:sz w:val="24"/>
        </w:rPr>
        <w:t xml:space="preserve"> </w:t>
      </w:r>
    </w:p>
    <w:tbl>
      <w:tblPr>
        <w:tblStyle w:val="TableGrid"/>
        <w:tblW w:w="9389" w:type="dxa"/>
        <w:tblInd w:w="38" w:type="dxa"/>
        <w:tblLayout w:type="fixed"/>
        <w:tblCellMar>
          <w:top w:w="109" w:type="dxa"/>
          <w:right w:w="115" w:type="dxa"/>
        </w:tblCellMar>
        <w:tblLook w:val="04A0" w:firstRow="1" w:lastRow="0" w:firstColumn="1" w:lastColumn="0" w:noHBand="0" w:noVBand="1"/>
      </w:tblPr>
      <w:tblGrid>
        <w:gridCol w:w="2999"/>
        <w:gridCol w:w="3150"/>
        <w:gridCol w:w="3240"/>
      </w:tblGrid>
      <w:tr w:rsidR="00C36FFD" w14:paraId="19748CE6" w14:textId="77777777" w:rsidTr="00C36FFD">
        <w:trPr>
          <w:trHeight w:val="1016"/>
        </w:trPr>
        <w:tc>
          <w:tcPr>
            <w:tcW w:w="2999" w:type="dxa"/>
            <w:tcBorders>
              <w:top w:val="single" w:sz="18" w:space="0" w:color="000000"/>
              <w:left w:val="single" w:sz="18" w:space="0" w:color="000000"/>
              <w:bottom w:val="single" w:sz="18" w:space="0" w:color="000000"/>
              <w:right w:val="single" w:sz="6" w:space="0" w:color="000000"/>
            </w:tcBorders>
            <w:shd w:val="clear" w:color="auto" w:fill="EFEFEF"/>
          </w:tcPr>
          <w:p w14:paraId="6C155D77" w14:textId="56C9FF49" w:rsidR="00C36FFD" w:rsidRPr="0051076F" w:rsidRDefault="00C36FFD" w:rsidP="00C36FFD">
            <w:pPr>
              <w:pStyle w:val="ListParagraph"/>
              <w:numPr>
                <w:ilvl w:val="0"/>
                <w:numId w:val="2"/>
              </w:numPr>
              <w:tabs>
                <w:tab w:val="center" w:pos="563"/>
                <w:tab w:val="right" w:pos="3005"/>
              </w:tabs>
              <w:rPr>
                <w:rFonts w:ascii="Times New Roman" w:hAnsi="Times New Roman" w:cs="Times New Roman"/>
                <w:sz w:val="24"/>
                <w:szCs w:val="24"/>
              </w:rPr>
            </w:pPr>
            <w:r w:rsidRPr="0051076F">
              <w:rPr>
                <w:rFonts w:ascii="Times New Roman" w:hAnsi="Times New Roman" w:cs="Times New Roman"/>
                <w:b/>
                <w:sz w:val="24"/>
                <w:szCs w:val="24"/>
              </w:rPr>
              <w:t>Supporting</w:t>
            </w:r>
            <w:r>
              <w:rPr>
                <w:rFonts w:ascii="Times New Roman" w:hAnsi="Times New Roman" w:cs="Times New Roman"/>
                <w:b/>
                <w:sz w:val="24"/>
                <w:szCs w:val="24"/>
              </w:rPr>
              <w:t xml:space="preserve"> </w:t>
            </w:r>
            <w:r w:rsidRPr="0051076F">
              <w:rPr>
                <w:rFonts w:ascii="Times New Roman" w:hAnsi="Times New Roman" w:cs="Times New Roman"/>
                <w:b/>
                <w:sz w:val="24"/>
                <w:szCs w:val="24"/>
              </w:rPr>
              <w:t xml:space="preserve">Question: </w:t>
            </w:r>
          </w:p>
          <w:p w14:paraId="0861729D" w14:textId="1AD2ED40" w:rsidR="00C36FFD" w:rsidRDefault="00C36FFD" w:rsidP="00C36FFD">
            <w:pPr>
              <w:ind w:left="76"/>
              <w:rPr>
                <w:b/>
                <w:color w:val="FF0000"/>
                <w:sz w:val="24"/>
              </w:rPr>
            </w:pPr>
            <w:r w:rsidRPr="00C36FFD">
              <w:rPr>
                <w:b/>
                <w:color w:val="FF0000"/>
                <w:sz w:val="24"/>
              </w:rPr>
              <w:t>What role</w:t>
            </w:r>
            <w:r>
              <w:rPr>
                <w:b/>
                <w:color w:val="FF0000"/>
                <w:sz w:val="24"/>
              </w:rPr>
              <w:t xml:space="preserve"> do</w:t>
            </w:r>
            <w:r w:rsidRPr="00C36FFD">
              <w:rPr>
                <w:b/>
                <w:color w:val="FF0000"/>
                <w:sz w:val="24"/>
              </w:rPr>
              <w:t xml:space="preserve"> the characters</w:t>
            </w:r>
            <w:r>
              <w:rPr>
                <w:b/>
                <w:color w:val="FF0000"/>
                <w:sz w:val="24"/>
              </w:rPr>
              <w:t xml:space="preserve"> in the story</w:t>
            </w:r>
            <w:r w:rsidRPr="00C36FFD">
              <w:rPr>
                <w:b/>
                <w:color w:val="FF0000"/>
                <w:sz w:val="24"/>
              </w:rPr>
              <w:t xml:space="preserve"> play in creating Rosie’s hope or crushing Rosie’s hope”</w:t>
            </w:r>
            <w:r>
              <w:rPr>
                <w:b/>
                <w:color w:val="FF0000"/>
                <w:sz w:val="24"/>
              </w:rPr>
              <w:t>? Do others affect our hope and our beliefs about our future?</w:t>
            </w:r>
          </w:p>
          <w:p w14:paraId="4E6723A5" w14:textId="77777777" w:rsidR="00C36FFD" w:rsidRDefault="00C36FFD" w:rsidP="00C36FFD">
            <w:pPr>
              <w:ind w:left="76"/>
              <w:jc w:val="center"/>
              <w:rPr>
                <w:b/>
                <w:color w:val="FF0000"/>
                <w:sz w:val="24"/>
              </w:rPr>
            </w:pPr>
          </w:p>
          <w:p w14:paraId="46B3AAF0" w14:textId="24627AD5" w:rsidR="00C36FFD" w:rsidRDefault="00C36FFD" w:rsidP="00C36FFD">
            <w:pPr>
              <w:ind w:left="142"/>
              <w:jc w:val="center"/>
            </w:pPr>
          </w:p>
          <w:p w14:paraId="75B18670" w14:textId="77777777" w:rsidR="00C36FFD" w:rsidRDefault="00C36FFD" w:rsidP="00C36FFD">
            <w:pPr>
              <w:ind w:left="148"/>
              <w:jc w:val="center"/>
            </w:pPr>
            <w:r>
              <w:rPr>
                <w:sz w:val="24"/>
              </w:rPr>
              <w:t xml:space="preserve"> </w:t>
            </w:r>
          </w:p>
        </w:tc>
        <w:tc>
          <w:tcPr>
            <w:tcW w:w="3150" w:type="dxa"/>
            <w:tcBorders>
              <w:top w:val="single" w:sz="18" w:space="0" w:color="000000"/>
              <w:left w:val="single" w:sz="6" w:space="0" w:color="000000"/>
              <w:bottom w:val="single" w:sz="18" w:space="0" w:color="000000"/>
              <w:right w:val="single" w:sz="6" w:space="0" w:color="000000"/>
            </w:tcBorders>
            <w:shd w:val="clear" w:color="auto" w:fill="EFEFEF"/>
          </w:tcPr>
          <w:p w14:paraId="51F34F6F" w14:textId="77777777" w:rsidR="0060364E" w:rsidRDefault="0060364E" w:rsidP="0060364E">
            <w:pPr>
              <w:jc w:val="center"/>
              <w:rPr>
                <w:rFonts w:ascii="Times" w:hAnsi="Times" w:cs="Arial"/>
                <w:b/>
              </w:rPr>
            </w:pPr>
            <w:r>
              <w:rPr>
                <w:rFonts w:ascii="Times" w:hAnsi="Times" w:cs="Arial"/>
                <w:b/>
              </w:rPr>
              <w:t>Formative Tasks:</w:t>
            </w:r>
          </w:p>
          <w:p w14:paraId="2FE98F10" w14:textId="13A59289" w:rsidR="0060364E" w:rsidRPr="007C4449" w:rsidRDefault="0060364E" w:rsidP="0060364E">
            <w:pPr>
              <w:jc w:val="center"/>
              <w:rPr>
                <w:rFonts w:ascii="Times" w:hAnsi="Times" w:cs="Arial"/>
                <w:b/>
              </w:rPr>
            </w:pPr>
            <w:r w:rsidRPr="007C4449">
              <w:rPr>
                <w:rFonts w:ascii="Times" w:hAnsi="Times" w:cs="Arial"/>
                <w:b/>
              </w:rPr>
              <w:t>Lesson Objective:</w:t>
            </w:r>
          </w:p>
          <w:p w14:paraId="2E2219ED" w14:textId="77777777" w:rsidR="0060364E" w:rsidRPr="007C4449" w:rsidRDefault="0060364E" w:rsidP="0060364E">
            <w:pPr>
              <w:jc w:val="center"/>
              <w:rPr>
                <w:rFonts w:ascii="Times" w:hAnsi="Times"/>
                <w:b/>
                <w:sz w:val="20"/>
                <w:szCs w:val="20"/>
              </w:rPr>
            </w:pPr>
            <w:r w:rsidRPr="007C4449">
              <w:rPr>
                <w:rFonts w:ascii="Times" w:hAnsi="Times" w:cs="Arial"/>
                <w:b/>
              </w:rPr>
              <w:t>Students will identify hope crushers and hope creators. After participating in a Padlet activity and a read aloud with guided questions, students will respond to the question “What is the role that the characters play in creating Rosie’s hope or crushing Rosie’s hope” by having the choice of drawing a picture, writing two to three sentences, or acting out a role from the story.</w:t>
            </w:r>
          </w:p>
          <w:p w14:paraId="7DBEF66F" w14:textId="668FA63E" w:rsidR="00C36FFD" w:rsidRPr="00C36FFD" w:rsidRDefault="00C36FFD" w:rsidP="00C36FFD">
            <w:pPr>
              <w:pStyle w:val="NormalWeb"/>
              <w:spacing w:before="0" w:beforeAutospacing="0" w:after="240" w:afterAutospacing="0"/>
              <w:textAlignment w:val="baseline"/>
              <w:rPr>
                <w:rFonts w:ascii="Times New Roman" w:hAnsi="Times New Roman" w:cs="Times New Roman"/>
                <w:b/>
                <w:color w:val="000000"/>
                <w:sz w:val="22"/>
                <w:szCs w:val="22"/>
              </w:rPr>
            </w:pPr>
          </w:p>
        </w:tc>
        <w:tc>
          <w:tcPr>
            <w:tcW w:w="3240" w:type="dxa"/>
            <w:tcBorders>
              <w:top w:val="single" w:sz="18" w:space="0" w:color="000000"/>
              <w:left w:val="nil"/>
              <w:bottom w:val="single" w:sz="18" w:space="0" w:color="000000"/>
              <w:right w:val="single" w:sz="18" w:space="0" w:color="000000"/>
            </w:tcBorders>
            <w:shd w:val="clear" w:color="auto" w:fill="EFEFEF"/>
          </w:tcPr>
          <w:p w14:paraId="6D84C882" w14:textId="15CD7199" w:rsidR="00C36FFD" w:rsidRPr="007C4449" w:rsidRDefault="00C36FFD" w:rsidP="00C36FFD">
            <w:pPr>
              <w:widowControl w:val="0"/>
              <w:jc w:val="center"/>
              <w:rPr>
                <w:rFonts w:ascii="Times" w:eastAsia="Alegreya" w:hAnsi="Times" w:cs="Alegreya"/>
                <w:b/>
              </w:rPr>
            </w:pPr>
            <w:r w:rsidRPr="007C4449">
              <w:rPr>
                <w:rFonts w:ascii="Times" w:eastAsia="Alegreya" w:hAnsi="Times" w:cs="Alegreya"/>
                <w:b/>
              </w:rPr>
              <w:t>Sources:</w:t>
            </w:r>
          </w:p>
          <w:p w14:paraId="281DD075" w14:textId="77777777" w:rsidR="0060364E" w:rsidRDefault="0060364E" w:rsidP="00C36FFD">
            <w:pPr>
              <w:pStyle w:val="NormalWeb"/>
              <w:spacing w:before="240" w:beforeAutospacing="0" w:after="0" w:afterAutospacing="0"/>
              <w:ind w:left="360"/>
              <w:textAlignment w:val="baseline"/>
              <w:rPr>
                <w:color w:val="000000"/>
                <w:sz w:val="22"/>
                <w:szCs w:val="22"/>
              </w:rPr>
            </w:pPr>
            <w:r>
              <w:rPr>
                <w:color w:val="000000"/>
                <w:sz w:val="22"/>
                <w:szCs w:val="22"/>
              </w:rPr>
              <w:t>Padlet</w:t>
            </w:r>
          </w:p>
          <w:p w14:paraId="1A0D0DB4" w14:textId="42B8017C" w:rsidR="00C36FFD" w:rsidRPr="007C4449" w:rsidRDefault="00C36FFD" w:rsidP="00C36FFD">
            <w:pPr>
              <w:pStyle w:val="NormalWeb"/>
              <w:spacing w:before="240" w:beforeAutospacing="0" w:after="0" w:afterAutospacing="0"/>
              <w:ind w:left="360"/>
              <w:textAlignment w:val="baseline"/>
              <w:rPr>
                <w:color w:val="000000"/>
                <w:sz w:val="22"/>
                <w:szCs w:val="22"/>
              </w:rPr>
            </w:pPr>
            <w:r w:rsidRPr="007C4449">
              <w:rPr>
                <w:color w:val="000000"/>
                <w:sz w:val="22"/>
                <w:szCs w:val="22"/>
              </w:rPr>
              <w:t xml:space="preserve">Story, </w:t>
            </w:r>
            <w:hyperlink r:id="rId6" w:history="1">
              <w:r w:rsidRPr="007C4449">
                <w:rPr>
                  <w:rStyle w:val="Hyperlink"/>
                  <w:color w:val="000000"/>
                  <w:sz w:val="22"/>
                  <w:szCs w:val="22"/>
                </w:rPr>
                <w:t>ROSIE REVERE ENGINEER </w:t>
              </w:r>
            </w:hyperlink>
          </w:p>
          <w:p w14:paraId="20888862" w14:textId="77777777" w:rsidR="00C36FFD" w:rsidRDefault="00C36FFD" w:rsidP="00C36FFD">
            <w:pPr>
              <w:pStyle w:val="NormalWeb"/>
              <w:spacing w:before="240" w:beforeAutospacing="0" w:after="0" w:afterAutospacing="0"/>
              <w:ind w:left="360"/>
              <w:textAlignment w:val="baseline"/>
              <w:rPr>
                <w:b/>
                <w:sz w:val="24"/>
              </w:rPr>
            </w:pPr>
          </w:p>
        </w:tc>
      </w:tr>
    </w:tbl>
    <w:p w14:paraId="274E0024" w14:textId="77777777" w:rsidR="007B78D8" w:rsidRDefault="007B78D8" w:rsidP="0051076F">
      <w:pPr>
        <w:spacing w:after="0"/>
        <w:ind w:right="148"/>
      </w:pPr>
      <w:r>
        <w:rPr>
          <w:rFonts w:ascii="Times New Roman" w:eastAsia="Times New Roman" w:hAnsi="Times New Roman" w:cs="Times New Roman"/>
          <w:sz w:val="24"/>
        </w:rPr>
        <w:t xml:space="preserve"> </w:t>
      </w:r>
    </w:p>
    <w:tbl>
      <w:tblPr>
        <w:tblStyle w:val="TableGrid"/>
        <w:tblW w:w="9360" w:type="dxa"/>
        <w:tblInd w:w="38" w:type="dxa"/>
        <w:tblCellMar>
          <w:top w:w="109" w:type="dxa"/>
          <w:left w:w="60" w:type="dxa"/>
          <w:right w:w="82" w:type="dxa"/>
        </w:tblCellMar>
        <w:tblLook w:val="04A0" w:firstRow="1" w:lastRow="0" w:firstColumn="1" w:lastColumn="0" w:noHBand="0" w:noVBand="1"/>
      </w:tblPr>
      <w:tblGrid>
        <w:gridCol w:w="3119"/>
        <w:gridCol w:w="3180"/>
        <w:gridCol w:w="758"/>
        <w:gridCol w:w="2303"/>
      </w:tblGrid>
      <w:tr w:rsidR="00C36FFD" w14:paraId="51B296D3" w14:textId="77777777" w:rsidTr="00C36FFD">
        <w:trPr>
          <w:trHeight w:val="926"/>
        </w:trPr>
        <w:tc>
          <w:tcPr>
            <w:tcW w:w="3119" w:type="dxa"/>
            <w:tcBorders>
              <w:top w:val="single" w:sz="18" w:space="0" w:color="000000"/>
              <w:left w:val="single" w:sz="18" w:space="0" w:color="000000"/>
              <w:bottom w:val="single" w:sz="18" w:space="0" w:color="000000"/>
              <w:right w:val="single" w:sz="6" w:space="0" w:color="000000"/>
            </w:tcBorders>
            <w:shd w:val="clear" w:color="auto" w:fill="EFEFEF"/>
          </w:tcPr>
          <w:p w14:paraId="76681B79" w14:textId="6A4A5601" w:rsidR="00C36FFD" w:rsidRDefault="00C36FFD" w:rsidP="00C36FFD">
            <w:pPr>
              <w:ind w:right="12"/>
              <w:jc w:val="center"/>
              <w:rPr>
                <w:b/>
                <w:sz w:val="24"/>
              </w:rPr>
            </w:pPr>
            <w:r>
              <w:rPr>
                <w:b/>
                <w:sz w:val="24"/>
              </w:rPr>
              <w:lastRenderedPageBreak/>
              <w:t xml:space="preserve">2. Supporting Question: </w:t>
            </w:r>
          </w:p>
          <w:p w14:paraId="2CE1733C" w14:textId="0D5DBF65" w:rsidR="00C36FFD" w:rsidRDefault="00C36FFD" w:rsidP="00C36FFD">
            <w:pPr>
              <w:ind w:left="76"/>
              <w:rPr>
                <w:b/>
                <w:color w:val="FF0000"/>
                <w:sz w:val="24"/>
              </w:rPr>
            </w:pPr>
            <w:r>
              <w:rPr>
                <w:b/>
                <w:color w:val="FF0000"/>
                <w:sz w:val="24"/>
              </w:rPr>
              <w:t>Wh</w:t>
            </w:r>
            <w:r w:rsidR="0060364E">
              <w:rPr>
                <w:b/>
                <w:color w:val="FF0000"/>
                <w:sz w:val="24"/>
              </w:rPr>
              <w:t xml:space="preserve">o are hope crushers and hope creators in </w:t>
            </w:r>
            <w:proofErr w:type="spellStart"/>
            <w:r w:rsidR="0060364E">
              <w:rPr>
                <w:b/>
                <w:color w:val="FF0000"/>
                <w:sz w:val="24"/>
              </w:rPr>
              <w:t>your</w:t>
            </w:r>
            <w:proofErr w:type="spellEnd"/>
            <w:r w:rsidR="0060364E">
              <w:rPr>
                <w:b/>
                <w:color w:val="FF0000"/>
                <w:sz w:val="24"/>
              </w:rPr>
              <w:t xml:space="preserve"> life</w:t>
            </w:r>
            <w:r>
              <w:rPr>
                <w:b/>
                <w:color w:val="FF0000"/>
                <w:sz w:val="24"/>
              </w:rPr>
              <w:t>?</w:t>
            </w:r>
          </w:p>
          <w:p w14:paraId="579A5C8A" w14:textId="778C62B1" w:rsidR="00C36FFD" w:rsidRDefault="00C36FFD" w:rsidP="00C36FFD">
            <w:pPr>
              <w:ind w:left="76"/>
              <w:rPr>
                <w:b/>
                <w:color w:val="FF0000"/>
                <w:sz w:val="24"/>
              </w:rPr>
            </w:pPr>
            <w:r>
              <w:rPr>
                <w:b/>
                <w:color w:val="FF0000"/>
                <w:sz w:val="24"/>
              </w:rPr>
              <w:t>What is positive self-talk?</w:t>
            </w:r>
          </w:p>
          <w:p w14:paraId="3883FD49" w14:textId="743AFA78" w:rsidR="00C36FFD" w:rsidRPr="00071DAA" w:rsidRDefault="00C36FFD" w:rsidP="00C36FFD">
            <w:pPr>
              <w:ind w:left="76"/>
              <w:rPr>
                <w:b/>
                <w:color w:val="FF0000"/>
                <w:sz w:val="24"/>
              </w:rPr>
            </w:pPr>
            <w:r>
              <w:rPr>
                <w:b/>
                <w:color w:val="FF0000"/>
                <w:sz w:val="24"/>
              </w:rPr>
              <w:t>What is your positive self-talk mantra?</w:t>
            </w:r>
          </w:p>
          <w:p w14:paraId="37277A05" w14:textId="0FEEB7B8" w:rsidR="00C36FFD" w:rsidRPr="00071DAA" w:rsidRDefault="00C36FFD" w:rsidP="00C36FFD">
            <w:pPr>
              <w:ind w:left="76"/>
              <w:rPr>
                <w:b/>
                <w:color w:val="FF0000"/>
                <w:sz w:val="24"/>
              </w:rPr>
            </w:pPr>
          </w:p>
        </w:tc>
        <w:tc>
          <w:tcPr>
            <w:tcW w:w="3180" w:type="dxa"/>
            <w:tcBorders>
              <w:top w:val="single" w:sz="18" w:space="0" w:color="000000"/>
              <w:left w:val="single" w:sz="6" w:space="0" w:color="000000"/>
              <w:bottom w:val="single" w:sz="18" w:space="0" w:color="000000"/>
              <w:right w:val="single" w:sz="6" w:space="0" w:color="000000"/>
            </w:tcBorders>
            <w:shd w:val="clear" w:color="auto" w:fill="EFEFEF"/>
          </w:tcPr>
          <w:p w14:paraId="7F1AE4B6" w14:textId="27DE65CC" w:rsidR="0060364E" w:rsidRDefault="0060364E" w:rsidP="0060364E">
            <w:pPr>
              <w:widowControl w:val="0"/>
              <w:contextualSpacing/>
              <w:jc w:val="center"/>
              <w:rPr>
                <w:rFonts w:ascii="Times" w:eastAsia="Alegreya" w:hAnsi="Times" w:cs="Alegreya"/>
                <w:b/>
                <w:color w:val="000000" w:themeColor="text1"/>
              </w:rPr>
            </w:pPr>
            <w:r>
              <w:rPr>
                <w:rFonts w:ascii="Times" w:eastAsia="Alegreya" w:hAnsi="Times" w:cs="Alegreya"/>
                <w:b/>
                <w:color w:val="000000" w:themeColor="text1"/>
              </w:rPr>
              <w:t>Formative Task:</w:t>
            </w:r>
          </w:p>
          <w:p w14:paraId="05892857" w14:textId="32AF0335" w:rsidR="0060364E" w:rsidRPr="007C4449" w:rsidRDefault="0060364E" w:rsidP="0060364E">
            <w:pPr>
              <w:widowControl w:val="0"/>
              <w:contextualSpacing/>
              <w:jc w:val="center"/>
              <w:rPr>
                <w:rFonts w:ascii="Times" w:eastAsia="Alegreya" w:hAnsi="Times" w:cs="Alegreya"/>
                <w:b/>
                <w:color w:val="000000" w:themeColor="text1"/>
              </w:rPr>
            </w:pPr>
            <w:r w:rsidRPr="007C4449">
              <w:rPr>
                <w:rFonts w:ascii="Times" w:eastAsia="Alegreya" w:hAnsi="Times" w:cs="Alegreya"/>
                <w:b/>
                <w:color w:val="000000" w:themeColor="text1"/>
              </w:rPr>
              <w:t>Lesson Objective:</w:t>
            </w:r>
          </w:p>
          <w:p w14:paraId="79DD47ED" w14:textId="77777777" w:rsidR="0060364E" w:rsidRPr="007C4449" w:rsidRDefault="0060364E" w:rsidP="0060364E">
            <w:pPr>
              <w:rPr>
                <w:rFonts w:ascii="Times" w:hAnsi="Times"/>
                <w:b/>
                <w:sz w:val="20"/>
                <w:szCs w:val="20"/>
              </w:rPr>
            </w:pPr>
            <w:r w:rsidRPr="007C4449">
              <w:rPr>
                <w:rFonts w:ascii="Times" w:hAnsi="Times" w:cs="Arial"/>
                <w:b/>
              </w:rPr>
              <w:t xml:space="preserve">After participating in a Padlet review of the main characters in </w:t>
            </w:r>
            <w:r w:rsidRPr="007C4449">
              <w:rPr>
                <w:rFonts w:ascii="Times" w:hAnsi="Times" w:cs="Arial"/>
                <w:b/>
                <w:i/>
                <w:iCs/>
              </w:rPr>
              <w:t>Rosie Revere Engineer</w:t>
            </w:r>
            <w:r w:rsidRPr="007C4449">
              <w:rPr>
                <w:rFonts w:ascii="Times" w:hAnsi="Times" w:cs="Arial"/>
                <w:b/>
              </w:rPr>
              <w:t xml:space="preserve"> by Andrea </w:t>
            </w:r>
            <w:proofErr w:type="spellStart"/>
            <w:r w:rsidRPr="007C4449">
              <w:rPr>
                <w:rFonts w:ascii="Times" w:hAnsi="Times" w:cs="Arial"/>
                <w:b/>
              </w:rPr>
              <w:t>Beaty</w:t>
            </w:r>
            <w:proofErr w:type="spellEnd"/>
            <w:r w:rsidRPr="007C4449">
              <w:rPr>
                <w:rFonts w:ascii="Times" w:hAnsi="Times" w:cs="Arial"/>
                <w:b/>
              </w:rPr>
              <w:t xml:space="preserve">, completing a Compare/Contrast graphic organizer through the lens of </w:t>
            </w:r>
            <w:r w:rsidRPr="007C4449">
              <w:rPr>
                <w:rFonts w:ascii="Times" w:hAnsi="Times" w:cs="Arial"/>
                <w:b/>
                <w:i/>
                <w:iCs/>
              </w:rPr>
              <w:t xml:space="preserve">Hope Creators </w:t>
            </w:r>
            <w:r w:rsidRPr="007C4449">
              <w:rPr>
                <w:rFonts w:ascii="Times" w:hAnsi="Times" w:cs="Arial"/>
                <w:b/>
              </w:rPr>
              <w:t xml:space="preserve">and </w:t>
            </w:r>
            <w:r w:rsidRPr="007C4449">
              <w:rPr>
                <w:rFonts w:ascii="Times" w:hAnsi="Times" w:cs="Arial"/>
                <w:b/>
                <w:i/>
                <w:iCs/>
              </w:rPr>
              <w:t>Hope Crushers</w:t>
            </w:r>
            <w:r w:rsidRPr="007C4449">
              <w:rPr>
                <w:rFonts w:ascii="Times" w:hAnsi="Times" w:cs="Arial"/>
                <w:b/>
              </w:rPr>
              <w:t xml:space="preserve"> for at least five of the characters from the video, </w:t>
            </w:r>
            <w:r w:rsidRPr="007C4449">
              <w:rPr>
                <w:rFonts w:ascii="Times" w:hAnsi="Times" w:cs="Arial"/>
                <w:b/>
                <w:i/>
                <w:iCs/>
              </w:rPr>
              <w:t xml:space="preserve">Get Back Up Again, </w:t>
            </w:r>
            <w:r w:rsidRPr="007C4449">
              <w:rPr>
                <w:rFonts w:ascii="Times" w:hAnsi="Times" w:cs="Arial"/>
                <w:b/>
              </w:rPr>
              <w:t xml:space="preserve">and having discussions with family members about </w:t>
            </w:r>
            <w:r w:rsidRPr="007C4449">
              <w:rPr>
                <w:rFonts w:ascii="Times" w:hAnsi="Times" w:cs="Arial"/>
                <w:b/>
                <w:i/>
                <w:iCs/>
              </w:rPr>
              <w:t>Hope Creators</w:t>
            </w:r>
            <w:r w:rsidRPr="007C4449">
              <w:rPr>
                <w:rFonts w:ascii="Times" w:hAnsi="Times" w:cs="Arial"/>
                <w:b/>
              </w:rPr>
              <w:t xml:space="preserve"> and </w:t>
            </w:r>
            <w:r w:rsidRPr="007C4449">
              <w:rPr>
                <w:rFonts w:ascii="Times" w:hAnsi="Times" w:cs="Arial"/>
                <w:b/>
                <w:i/>
                <w:iCs/>
              </w:rPr>
              <w:t>Hope Crushers</w:t>
            </w:r>
            <w:r w:rsidRPr="007C4449">
              <w:rPr>
                <w:rFonts w:ascii="Times" w:hAnsi="Times" w:cs="Arial"/>
                <w:b/>
              </w:rPr>
              <w:t xml:space="preserve">, students will successfully identify themselves as </w:t>
            </w:r>
            <w:r w:rsidRPr="007C4449">
              <w:rPr>
                <w:rFonts w:ascii="Times" w:hAnsi="Times" w:cs="Arial"/>
                <w:b/>
                <w:i/>
                <w:iCs/>
              </w:rPr>
              <w:t>Hope Creators</w:t>
            </w:r>
            <w:r w:rsidRPr="007C4449">
              <w:rPr>
                <w:rFonts w:ascii="Times" w:hAnsi="Times" w:cs="Arial"/>
                <w:b/>
              </w:rPr>
              <w:t xml:space="preserve"> by creating a “</w:t>
            </w:r>
            <w:proofErr w:type="spellStart"/>
            <w:r w:rsidRPr="007C4449">
              <w:rPr>
                <w:rFonts w:ascii="Times" w:hAnsi="Times" w:cs="Arial"/>
                <w:b/>
                <w:i/>
                <w:iCs/>
              </w:rPr>
              <w:t>Self Talk</w:t>
            </w:r>
            <w:proofErr w:type="spellEnd"/>
            <w:r w:rsidRPr="007C4449">
              <w:rPr>
                <w:rFonts w:ascii="Times" w:hAnsi="Times" w:cs="Arial"/>
                <w:b/>
                <w:i/>
                <w:iCs/>
              </w:rPr>
              <w:t xml:space="preserve">” Statement </w:t>
            </w:r>
            <w:r w:rsidRPr="007C4449">
              <w:rPr>
                <w:rFonts w:ascii="Times" w:hAnsi="Times" w:cs="Arial"/>
                <w:b/>
              </w:rPr>
              <w:t>for their personal use.</w:t>
            </w:r>
          </w:p>
          <w:p w14:paraId="751145EC" w14:textId="71452AD5" w:rsidR="00C36FFD" w:rsidRPr="00C36FFD" w:rsidRDefault="00C36FFD" w:rsidP="00C36FFD">
            <w:pPr>
              <w:pStyle w:val="ListParagraph"/>
              <w:spacing w:after="200"/>
              <w:ind w:left="1360"/>
              <w:textAlignment w:val="baseline"/>
              <w:rPr>
                <w:rFonts w:ascii="Times" w:hAnsi="Times"/>
                <w:b/>
              </w:rPr>
            </w:pPr>
            <w:r w:rsidRPr="007C4449">
              <w:rPr>
                <w:rFonts w:ascii="Times" w:hAnsi="Times"/>
                <w:b/>
              </w:rPr>
              <w:t>!</w:t>
            </w:r>
          </w:p>
        </w:tc>
        <w:tc>
          <w:tcPr>
            <w:tcW w:w="758" w:type="dxa"/>
            <w:tcBorders>
              <w:top w:val="single" w:sz="18" w:space="0" w:color="000000"/>
              <w:left w:val="single" w:sz="6" w:space="0" w:color="000000"/>
              <w:bottom w:val="single" w:sz="18" w:space="0" w:color="000000"/>
              <w:right w:val="nil"/>
            </w:tcBorders>
            <w:shd w:val="clear" w:color="auto" w:fill="EFEFEF"/>
          </w:tcPr>
          <w:p w14:paraId="65E12812" w14:textId="1365CA6F" w:rsidR="00C36FFD" w:rsidRDefault="00C36FFD" w:rsidP="00C36FFD">
            <w:pPr>
              <w:ind w:left="38"/>
            </w:pPr>
            <w:r>
              <w:rPr>
                <w:sz w:val="24"/>
              </w:rPr>
              <w:t xml:space="preserve"> </w:t>
            </w:r>
          </w:p>
          <w:p w14:paraId="708D6FFB" w14:textId="40979FDD" w:rsidR="00C36FFD" w:rsidRDefault="00C36FFD" w:rsidP="00C36FFD">
            <w:pPr>
              <w:ind w:left="324"/>
              <w:jc w:val="center"/>
            </w:pPr>
          </w:p>
        </w:tc>
        <w:tc>
          <w:tcPr>
            <w:tcW w:w="2303" w:type="dxa"/>
            <w:tcBorders>
              <w:top w:val="single" w:sz="18" w:space="0" w:color="000000"/>
              <w:left w:val="nil"/>
              <w:bottom w:val="single" w:sz="18" w:space="0" w:color="000000"/>
              <w:right w:val="single" w:sz="18" w:space="0" w:color="000000"/>
            </w:tcBorders>
            <w:shd w:val="clear" w:color="auto" w:fill="EFEFEF"/>
          </w:tcPr>
          <w:p w14:paraId="10E1A0B7" w14:textId="19F41994" w:rsidR="00C36FFD" w:rsidRPr="0051076F" w:rsidRDefault="00C36FFD" w:rsidP="0060364E">
            <w:pPr>
              <w:spacing w:after="254"/>
              <w:ind w:left="270"/>
              <w:jc w:val="center"/>
              <w:rPr>
                <w:b/>
              </w:rPr>
            </w:pPr>
            <w:r>
              <w:rPr>
                <w:b/>
                <w:sz w:val="24"/>
              </w:rPr>
              <w:t>Sources:</w:t>
            </w:r>
          </w:p>
          <w:p w14:paraId="67F8CD9F" w14:textId="77777777" w:rsidR="00C36FFD" w:rsidRPr="007C4449" w:rsidRDefault="00C36FFD" w:rsidP="00C36FFD">
            <w:pPr>
              <w:pStyle w:val="NormalWeb"/>
              <w:spacing w:before="240" w:beforeAutospacing="0" w:after="0" w:afterAutospacing="0"/>
              <w:ind w:left="360"/>
              <w:textAlignment w:val="baseline"/>
              <w:rPr>
                <w:color w:val="000000"/>
                <w:sz w:val="22"/>
                <w:szCs w:val="22"/>
              </w:rPr>
            </w:pPr>
            <w:r w:rsidRPr="007C4449">
              <w:rPr>
                <w:color w:val="000000"/>
                <w:sz w:val="22"/>
                <w:szCs w:val="22"/>
              </w:rPr>
              <w:t xml:space="preserve">Story, </w:t>
            </w:r>
            <w:hyperlink r:id="rId7" w:history="1">
              <w:r w:rsidRPr="007C4449">
                <w:rPr>
                  <w:rStyle w:val="Hyperlink"/>
                  <w:color w:val="000000"/>
                  <w:sz w:val="22"/>
                  <w:szCs w:val="22"/>
                </w:rPr>
                <w:t>ROSIE REVERE ENGINEER </w:t>
              </w:r>
            </w:hyperlink>
          </w:p>
          <w:p w14:paraId="4EF52C72" w14:textId="77777777" w:rsidR="00C36FFD" w:rsidRPr="007C4449" w:rsidRDefault="00C36FFD" w:rsidP="00C36FFD">
            <w:pPr>
              <w:pStyle w:val="NormalWeb"/>
              <w:spacing w:before="0" w:beforeAutospacing="0" w:after="0" w:afterAutospacing="0"/>
              <w:ind w:left="360"/>
              <w:textAlignment w:val="baseline"/>
              <w:rPr>
                <w:color w:val="000000"/>
                <w:sz w:val="22"/>
                <w:szCs w:val="22"/>
              </w:rPr>
            </w:pPr>
          </w:p>
          <w:p w14:paraId="2EB6E988" w14:textId="77777777" w:rsidR="00C36FFD" w:rsidRPr="007C4449" w:rsidRDefault="00C36FFD" w:rsidP="00C36FFD">
            <w:pPr>
              <w:pStyle w:val="NormalWeb"/>
              <w:spacing w:before="0" w:beforeAutospacing="0" w:after="0" w:afterAutospacing="0"/>
              <w:ind w:left="360"/>
              <w:textAlignment w:val="baseline"/>
              <w:rPr>
                <w:color w:val="000000"/>
                <w:sz w:val="22"/>
                <w:szCs w:val="22"/>
              </w:rPr>
            </w:pPr>
            <w:hyperlink r:id="rId8" w:history="1">
              <w:r w:rsidRPr="007C4449">
                <w:rPr>
                  <w:rStyle w:val="Hyperlink"/>
                  <w:color w:val="1155CC"/>
                  <w:sz w:val="22"/>
                  <w:szCs w:val="22"/>
                </w:rPr>
                <w:t>Padlet</w:t>
              </w:r>
            </w:hyperlink>
          </w:p>
          <w:p w14:paraId="3A29D143" w14:textId="77777777" w:rsidR="00C36FFD" w:rsidRPr="007C4449" w:rsidRDefault="00C36FFD" w:rsidP="00C36FFD">
            <w:pPr>
              <w:pStyle w:val="NormalWeb"/>
              <w:spacing w:before="0" w:beforeAutospacing="0" w:after="240" w:afterAutospacing="0"/>
              <w:ind w:left="360"/>
              <w:textAlignment w:val="baseline"/>
              <w:rPr>
                <w:color w:val="000000"/>
                <w:sz w:val="22"/>
                <w:szCs w:val="22"/>
              </w:rPr>
            </w:pPr>
          </w:p>
          <w:p w14:paraId="714DBC6C" w14:textId="77777777" w:rsidR="00C36FFD" w:rsidRPr="007C4449" w:rsidRDefault="00C36FFD" w:rsidP="00C36FFD">
            <w:pPr>
              <w:pStyle w:val="NormalWeb"/>
              <w:spacing w:before="0" w:beforeAutospacing="0" w:after="240" w:afterAutospacing="0"/>
              <w:ind w:left="360"/>
              <w:textAlignment w:val="baseline"/>
              <w:rPr>
                <w:color w:val="000000"/>
                <w:sz w:val="22"/>
                <w:szCs w:val="22"/>
              </w:rPr>
            </w:pPr>
            <w:r w:rsidRPr="007C4449">
              <w:rPr>
                <w:color w:val="000000"/>
                <w:sz w:val="22"/>
                <w:szCs w:val="22"/>
              </w:rPr>
              <w:t>Compare and Contrast Graphic Organizer</w:t>
            </w:r>
          </w:p>
          <w:p w14:paraId="4E426735" w14:textId="77777777" w:rsidR="00C36FFD" w:rsidRPr="007C4449" w:rsidRDefault="00C36FFD" w:rsidP="00C36FFD">
            <w:pPr>
              <w:pStyle w:val="NormalWeb"/>
              <w:spacing w:before="240" w:beforeAutospacing="0" w:after="0" w:afterAutospacing="0"/>
              <w:ind w:left="360"/>
              <w:textAlignment w:val="baseline"/>
              <w:rPr>
                <w:color w:val="000000"/>
                <w:sz w:val="22"/>
                <w:szCs w:val="22"/>
              </w:rPr>
            </w:pPr>
            <w:hyperlink r:id="rId9" w:history="1">
              <w:r w:rsidRPr="007C4449">
                <w:rPr>
                  <w:rStyle w:val="Hyperlink"/>
                  <w:color w:val="1155CC"/>
                  <w:sz w:val="22"/>
                  <w:szCs w:val="22"/>
                </w:rPr>
                <w:t>YouTube Video</w:t>
              </w:r>
            </w:hyperlink>
          </w:p>
          <w:p w14:paraId="39A2F62C" w14:textId="456B03CD" w:rsidR="00C36FFD" w:rsidRPr="0051076F" w:rsidRDefault="00C36FFD" w:rsidP="00C36FFD">
            <w:pPr>
              <w:spacing w:line="240" w:lineRule="auto"/>
              <w:rPr>
                <w:rFonts w:ascii="Times" w:hAnsi="Times"/>
                <w:sz w:val="27"/>
                <w:szCs w:val="27"/>
              </w:rPr>
            </w:pPr>
          </w:p>
          <w:p w14:paraId="41DCE10D" w14:textId="77777777" w:rsidR="00C36FFD" w:rsidRDefault="00C36FFD" w:rsidP="00C36FFD">
            <w:r>
              <w:rPr>
                <w:sz w:val="24"/>
              </w:rPr>
              <w:t xml:space="preserve"> </w:t>
            </w:r>
          </w:p>
        </w:tc>
      </w:tr>
      <w:tr w:rsidR="0060364E" w14:paraId="769A57F1" w14:textId="77777777" w:rsidTr="00C36FFD">
        <w:trPr>
          <w:trHeight w:val="1395"/>
        </w:trPr>
        <w:tc>
          <w:tcPr>
            <w:tcW w:w="3119" w:type="dxa"/>
            <w:tcBorders>
              <w:top w:val="single" w:sz="18" w:space="0" w:color="000000"/>
              <w:left w:val="single" w:sz="18" w:space="0" w:color="000000"/>
              <w:bottom w:val="single" w:sz="18" w:space="0" w:color="000000"/>
              <w:right w:val="single" w:sz="6" w:space="0" w:color="000000"/>
            </w:tcBorders>
            <w:shd w:val="clear" w:color="auto" w:fill="EFEFEF"/>
          </w:tcPr>
          <w:p w14:paraId="4B50F418" w14:textId="4847FC8D" w:rsidR="0060364E" w:rsidRDefault="0060364E" w:rsidP="0060364E">
            <w:pPr>
              <w:spacing w:line="240" w:lineRule="auto"/>
              <w:jc w:val="both"/>
              <w:rPr>
                <w:b/>
                <w:sz w:val="24"/>
              </w:rPr>
            </w:pPr>
            <w:r>
              <w:rPr>
                <w:b/>
                <w:sz w:val="24"/>
              </w:rPr>
              <w:t>3. Supporting Question:</w:t>
            </w:r>
          </w:p>
          <w:p w14:paraId="78033413" w14:textId="664F1F09" w:rsidR="0060364E" w:rsidRPr="0051076F" w:rsidRDefault="0060364E" w:rsidP="0060364E">
            <w:pPr>
              <w:ind w:left="76"/>
              <w:rPr>
                <w:rFonts w:ascii="Times New Roman" w:hAnsi="Times New Roman" w:cs="Times New Roman"/>
                <w:b/>
                <w:color w:val="FF0000"/>
                <w:sz w:val="24"/>
              </w:rPr>
            </w:pPr>
            <w:r w:rsidRPr="0051076F">
              <w:rPr>
                <w:rFonts w:ascii="Times New Roman" w:hAnsi="Times New Roman" w:cs="Times New Roman"/>
                <w:b/>
                <w:color w:val="FF0000"/>
                <w:sz w:val="24"/>
              </w:rPr>
              <w:t xml:space="preserve">What </w:t>
            </w:r>
            <w:r>
              <w:rPr>
                <w:rFonts w:ascii="Times New Roman" w:hAnsi="Times New Roman" w:cs="Times New Roman"/>
                <w:b/>
                <w:color w:val="FF0000"/>
                <w:sz w:val="24"/>
              </w:rPr>
              <w:t>are the scientific principles of force and motion</w:t>
            </w:r>
            <w:r w:rsidRPr="0051076F">
              <w:rPr>
                <w:rFonts w:ascii="Times New Roman" w:hAnsi="Times New Roman" w:cs="Times New Roman"/>
                <w:b/>
                <w:color w:val="FF0000"/>
                <w:sz w:val="24"/>
              </w:rPr>
              <w:t>?</w:t>
            </w:r>
          </w:p>
          <w:p w14:paraId="2773289F" w14:textId="47A46D86" w:rsidR="0060364E" w:rsidRPr="0051076F" w:rsidRDefault="0060364E" w:rsidP="0060364E">
            <w:pPr>
              <w:ind w:left="76"/>
              <w:rPr>
                <w:rFonts w:ascii="Times New Roman" w:hAnsi="Times New Roman" w:cs="Times New Roman"/>
                <w:b/>
                <w:color w:val="FF0000"/>
                <w:sz w:val="24"/>
              </w:rPr>
            </w:pPr>
            <w:r>
              <w:rPr>
                <w:rFonts w:ascii="Times New Roman" w:hAnsi="Times New Roman" w:cs="Times New Roman"/>
                <w:b/>
                <w:color w:val="FF0000"/>
                <w:sz w:val="24"/>
              </w:rPr>
              <w:t xml:space="preserve">Do the laws of force and motion </w:t>
            </w:r>
            <w:r w:rsidR="00DA5999">
              <w:rPr>
                <w:rFonts w:ascii="Times New Roman" w:hAnsi="Times New Roman" w:cs="Times New Roman"/>
                <w:b/>
                <w:color w:val="FF0000"/>
                <w:sz w:val="24"/>
              </w:rPr>
              <w:t>align with hope creators and crushers</w:t>
            </w:r>
            <w:r w:rsidRPr="0051076F">
              <w:rPr>
                <w:rFonts w:ascii="Times New Roman" w:hAnsi="Times New Roman" w:cs="Times New Roman"/>
                <w:b/>
                <w:color w:val="FF0000"/>
                <w:sz w:val="24"/>
              </w:rPr>
              <w:t>?</w:t>
            </w:r>
          </w:p>
          <w:p w14:paraId="0CB0808C" w14:textId="6E0FEB5E" w:rsidR="0060364E" w:rsidRDefault="0060364E" w:rsidP="0060364E">
            <w:pPr>
              <w:spacing w:line="240" w:lineRule="auto"/>
              <w:jc w:val="both"/>
            </w:pPr>
          </w:p>
          <w:p w14:paraId="7BB11595" w14:textId="27D9FD90" w:rsidR="0060364E" w:rsidRDefault="0060364E" w:rsidP="0060364E">
            <w:pPr>
              <w:jc w:val="center"/>
            </w:pPr>
          </w:p>
        </w:tc>
        <w:tc>
          <w:tcPr>
            <w:tcW w:w="3180" w:type="dxa"/>
            <w:tcBorders>
              <w:top w:val="single" w:sz="18" w:space="0" w:color="000000"/>
              <w:left w:val="single" w:sz="6" w:space="0" w:color="000000"/>
              <w:bottom w:val="single" w:sz="18" w:space="0" w:color="000000"/>
              <w:right w:val="single" w:sz="6" w:space="0" w:color="000000"/>
            </w:tcBorders>
            <w:shd w:val="clear" w:color="auto" w:fill="EFEFEF"/>
          </w:tcPr>
          <w:p w14:paraId="058EB5F4" w14:textId="65928523" w:rsidR="0060364E" w:rsidRPr="0060364E" w:rsidRDefault="0060364E" w:rsidP="0060364E">
            <w:pPr>
              <w:widowControl w:val="0"/>
              <w:jc w:val="center"/>
              <w:rPr>
                <w:rFonts w:ascii="Times" w:eastAsia="Alegreya" w:hAnsi="Times" w:cs="Alegreya"/>
                <w:b/>
                <w:color w:val="FF0000"/>
              </w:rPr>
            </w:pPr>
            <w:r>
              <w:rPr>
                <w:rFonts w:ascii="Times" w:eastAsia="Alegreya" w:hAnsi="Times" w:cs="Alegreya"/>
                <w:b/>
              </w:rPr>
              <w:t>Formative Task:</w:t>
            </w:r>
          </w:p>
          <w:p w14:paraId="4EE7150A" w14:textId="77777777" w:rsidR="0060364E" w:rsidRPr="007C4449" w:rsidRDefault="0060364E" w:rsidP="0060364E">
            <w:pPr>
              <w:widowControl w:val="0"/>
              <w:contextualSpacing/>
              <w:jc w:val="center"/>
              <w:rPr>
                <w:rFonts w:ascii="Times" w:eastAsia="Alegreya" w:hAnsi="Times" w:cs="Alegreya"/>
                <w:b/>
                <w:color w:val="000000" w:themeColor="text1"/>
              </w:rPr>
            </w:pPr>
            <w:r w:rsidRPr="007C4449">
              <w:rPr>
                <w:rFonts w:ascii="Times" w:eastAsia="Alegreya" w:hAnsi="Times" w:cs="Alegreya"/>
                <w:b/>
                <w:color w:val="000000" w:themeColor="text1"/>
              </w:rPr>
              <w:t>Lesson Objective:</w:t>
            </w:r>
          </w:p>
          <w:p w14:paraId="121EF617" w14:textId="77777777" w:rsidR="0060364E" w:rsidRPr="007C4449" w:rsidRDefault="0060364E" w:rsidP="0060364E">
            <w:pPr>
              <w:rPr>
                <w:rFonts w:ascii="Times" w:hAnsi="Times"/>
                <w:b/>
                <w:sz w:val="20"/>
                <w:szCs w:val="20"/>
              </w:rPr>
            </w:pPr>
            <w:r w:rsidRPr="007C4449">
              <w:rPr>
                <w:rFonts w:ascii="Times" w:hAnsi="Times" w:cs="Arial"/>
                <w:b/>
              </w:rPr>
              <w:t>After active participation in a recap discussion about positive self-talk statements, students will explore forces and motion aligning the scientific concepts to the Push/Pull impacts of Hope Creators/ Hope Crushers. Understanding of this alignment will be assessed through students' cartoon drawing of superheroes where hope crushers are related to gravity and friction and hope creators are related to force.</w:t>
            </w:r>
          </w:p>
          <w:p w14:paraId="4C2B204D" w14:textId="77777777" w:rsidR="0060364E" w:rsidRDefault="0060364E" w:rsidP="0060364E">
            <w:pPr>
              <w:ind w:right="23"/>
              <w:rPr>
                <w:b/>
                <w:sz w:val="24"/>
              </w:rPr>
            </w:pPr>
          </w:p>
        </w:tc>
        <w:tc>
          <w:tcPr>
            <w:tcW w:w="758" w:type="dxa"/>
            <w:tcBorders>
              <w:top w:val="single" w:sz="18" w:space="0" w:color="000000"/>
              <w:left w:val="single" w:sz="6" w:space="0" w:color="000000"/>
              <w:bottom w:val="single" w:sz="18" w:space="0" w:color="000000"/>
              <w:right w:val="nil"/>
            </w:tcBorders>
            <w:shd w:val="clear" w:color="auto" w:fill="EFEFEF"/>
            <w:vAlign w:val="bottom"/>
          </w:tcPr>
          <w:p w14:paraId="155081B9" w14:textId="77777777" w:rsidR="0060364E" w:rsidRDefault="0060364E" w:rsidP="0060364E">
            <w:pPr>
              <w:ind w:left="38"/>
            </w:pPr>
            <w:r>
              <w:rPr>
                <w:sz w:val="24"/>
              </w:rPr>
              <w:t xml:space="preserve">  </w:t>
            </w:r>
          </w:p>
        </w:tc>
        <w:tc>
          <w:tcPr>
            <w:tcW w:w="2303" w:type="dxa"/>
            <w:tcBorders>
              <w:top w:val="single" w:sz="18" w:space="0" w:color="000000"/>
              <w:left w:val="nil"/>
              <w:bottom w:val="single" w:sz="18" w:space="0" w:color="000000"/>
              <w:right w:val="single" w:sz="18" w:space="0" w:color="000000"/>
            </w:tcBorders>
            <w:shd w:val="clear" w:color="auto" w:fill="EFEFEF"/>
          </w:tcPr>
          <w:p w14:paraId="4C8D62C9" w14:textId="77777777" w:rsidR="0060364E" w:rsidRDefault="0060364E" w:rsidP="0060364E">
            <w:pPr>
              <w:ind w:left="270"/>
            </w:pPr>
            <w:r>
              <w:rPr>
                <w:b/>
                <w:sz w:val="24"/>
              </w:rPr>
              <w:t xml:space="preserve">Sources: </w:t>
            </w:r>
          </w:p>
          <w:p w14:paraId="4B7D347F" w14:textId="77777777" w:rsidR="00DA5999" w:rsidRPr="007C4449" w:rsidRDefault="00DA5999" w:rsidP="00DA5999">
            <w:pPr>
              <w:pStyle w:val="NormalWeb"/>
              <w:spacing w:before="240" w:beforeAutospacing="0" w:after="0" w:afterAutospacing="0"/>
              <w:ind w:left="360"/>
              <w:textAlignment w:val="baseline"/>
              <w:rPr>
                <w:color w:val="000000"/>
                <w:sz w:val="22"/>
                <w:szCs w:val="22"/>
              </w:rPr>
            </w:pPr>
            <w:r w:rsidRPr="007C4449">
              <w:rPr>
                <w:color w:val="000000"/>
                <w:sz w:val="22"/>
                <w:szCs w:val="22"/>
              </w:rPr>
              <w:t xml:space="preserve">Story, </w:t>
            </w:r>
            <w:hyperlink r:id="rId10" w:history="1">
              <w:r w:rsidRPr="007C4449">
                <w:rPr>
                  <w:rStyle w:val="Hyperlink"/>
                  <w:color w:val="000000"/>
                  <w:sz w:val="22"/>
                  <w:szCs w:val="22"/>
                </w:rPr>
                <w:t>ROSIE REVERE ENGINEER </w:t>
              </w:r>
            </w:hyperlink>
          </w:p>
          <w:p w14:paraId="1D53BF89" w14:textId="77777777" w:rsidR="00DA5999" w:rsidRPr="007C4449" w:rsidRDefault="00DA5999" w:rsidP="00DA5999">
            <w:pPr>
              <w:pStyle w:val="NormalWeb"/>
              <w:spacing w:before="0" w:beforeAutospacing="0" w:after="0" w:afterAutospacing="0"/>
              <w:ind w:left="360"/>
              <w:textAlignment w:val="baseline"/>
              <w:rPr>
                <w:color w:val="000000"/>
                <w:sz w:val="22"/>
                <w:szCs w:val="22"/>
              </w:rPr>
            </w:pPr>
          </w:p>
          <w:p w14:paraId="30E7A49E" w14:textId="77777777" w:rsidR="00DA5999" w:rsidRPr="007C4449" w:rsidRDefault="00DA5999" w:rsidP="00DA5999">
            <w:pPr>
              <w:pStyle w:val="NormalWeb"/>
              <w:spacing w:before="0" w:beforeAutospacing="0" w:after="0" w:afterAutospacing="0"/>
              <w:ind w:left="360"/>
              <w:textAlignment w:val="baseline"/>
              <w:rPr>
                <w:color w:val="000000"/>
                <w:sz w:val="22"/>
                <w:szCs w:val="22"/>
              </w:rPr>
            </w:pPr>
            <w:hyperlink r:id="rId11" w:history="1">
              <w:r w:rsidRPr="007C4449">
                <w:rPr>
                  <w:rStyle w:val="Hyperlink"/>
                  <w:color w:val="000000"/>
                  <w:sz w:val="22"/>
                  <w:szCs w:val="22"/>
                </w:rPr>
                <w:t>YouTube video</w:t>
              </w:r>
            </w:hyperlink>
          </w:p>
          <w:p w14:paraId="41A2FD91" w14:textId="77777777" w:rsidR="00DA5999" w:rsidRPr="007C4449" w:rsidRDefault="00DA5999" w:rsidP="00DA5999">
            <w:pPr>
              <w:pStyle w:val="NormalWeb"/>
              <w:spacing w:before="0" w:beforeAutospacing="0" w:after="0" w:afterAutospacing="0"/>
              <w:ind w:left="360"/>
              <w:textAlignment w:val="baseline"/>
              <w:rPr>
                <w:color w:val="000000"/>
                <w:sz w:val="22"/>
                <w:szCs w:val="22"/>
              </w:rPr>
            </w:pPr>
          </w:p>
          <w:p w14:paraId="24E6780C" w14:textId="77777777" w:rsidR="00DA5999" w:rsidRPr="007C4449" w:rsidRDefault="00DA5999" w:rsidP="00DA5999">
            <w:pPr>
              <w:pStyle w:val="NormalWeb"/>
              <w:spacing w:before="0" w:beforeAutospacing="0" w:after="240" w:afterAutospacing="0"/>
              <w:ind w:left="360"/>
              <w:textAlignment w:val="baseline"/>
              <w:rPr>
                <w:color w:val="000000"/>
                <w:sz w:val="22"/>
                <w:szCs w:val="22"/>
              </w:rPr>
            </w:pPr>
            <w:hyperlink r:id="rId12" w:history="1">
              <w:proofErr w:type="spellStart"/>
              <w:r w:rsidRPr="007C4449">
                <w:rPr>
                  <w:rStyle w:val="Hyperlink"/>
                  <w:color w:val="000000"/>
                  <w:sz w:val="22"/>
                  <w:szCs w:val="22"/>
                </w:rPr>
                <w:t>Thinglink</w:t>
              </w:r>
              <w:proofErr w:type="spellEnd"/>
            </w:hyperlink>
          </w:p>
          <w:p w14:paraId="38982C11" w14:textId="77777777" w:rsidR="00DA5999" w:rsidRPr="007C4449" w:rsidRDefault="00DA5999" w:rsidP="00DA5999">
            <w:pPr>
              <w:pStyle w:val="NormalWeb"/>
              <w:spacing w:before="240" w:beforeAutospacing="0" w:after="0" w:afterAutospacing="0"/>
              <w:ind w:left="360"/>
              <w:textAlignment w:val="baseline"/>
              <w:rPr>
                <w:color w:val="000000"/>
                <w:sz w:val="22"/>
                <w:szCs w:val="22"/>
              </w:rPr>
            </w:pPr>
            <w:hyperlink r:id="rId13" w:history="1">
              <w:r w:rsidRPr="007C4449">
                <w:rPr>
                  <w:rStyle w:val="Hyperlink"/>
                  <w:color w:val="000000"/>
                  <w:sz w:val="22"/>
                  <w:szCs w:val="22"/>
                </w:rPr>
                <w:t>Video clip</w:t>
              </w:r>
            </w:hyperlink>
          </w:p>
          <w:p w14:paraId="72DF2BA5" w14:textId="0668429A" w:rsidR="0060364E" w:rsidRDefault="0060364E" w:rsidP="0060364E">
            <w:r>
              <w:rPr>
                <w:sz w:val="24"/>
              </w:rPr>
              <w:t xml:space="preserve"> </w:t>
            </w:r>
          </w:p>
        </w:tc>
      </w:tr>
    </w:tbl>
    <w:p w14:paraId="481C1CBB" w14:textId="77777777" w:rsidR="007B78D8" w:rsidRDefault="007B78D8" w:rsidP="007B78D8">
      <w:pPr>
        <w:spacing w:after="0"/>
        <w:ind w:left="30"/>
      </w:pPr>
      <w:r>
        <w:rPr>
          <w:rFonts w:ascii="Times New Roman" w:eastAsia="Times New Roman" w:hAnsi="Times New Roman" w:cs="Times New Roman"/>
          <w:sz w:val="24"/>
        </w:rPr>
        <w:t xml:space="preserve"> </w:t>
      </w:r>
    </w:p>
    <w:tbl>
      <w:tblPr>
        <w:tblStyle w:val="TableGrid"/>
        <w:tblW w:w="9360" w:type="dxa"/>
        <w:tblInd w:w="38" w:type="dxa"/>
        <w:tblCellMar>
          <w:top w:w="109" w:type="dxa"/>
          <w:right w:w="68" w:type="dxa"/>
        </w:tblCellMar>
        <w:tblLook w:val="04A0" w:firstRow="1" w:lastRow="0" w:firstColumn="1" w:lastColumn="0" w:noHBand="0" w:noVBand="1"/>
      </w:tblPr>
      <w:tblGrid>
        <w:gridCol w:w="3119"/>
        <w:gridCol w:w="3120"/>
        <w:gridCol w:w="818"/>
        <w:gridCol w:w="2303"/>
      </w:tblGrid>
      <w:tr w:rsidR="007B78D8" w14:paraId="39E57DE0" w14:textId="77777777" w:rsidTr="00DA5999">
        <w:trPr>
          <w:trHeight w:val="5100"/>
        </w:trPr>
        <w:tc>
          <w:tcPr>
            <w:tcW w:w="3120" w:type="dxa"/>
            <w:tcBorders>
              <w:top w:val="single" w:sz="18" w:space="0" w:color="000000"/>
              <w:left w:val="single" w:sz="18" w:space="0" w:color="000000"/>
              <w:bottom w:val="single" w:sz="18" w:space="0" w:color="000000"/>
              <w:right w:val="single" w:sz="6" w:space="0" w:color="000000"/>
            </w:tcBorders>
            <w:shd w:val="clear" w:color="auto" w:fill="EFEFEF"/>
          </w:tcPr>
          <w:p w14:paraId="79871D01" w14:textId="2869380A" w:rsidR="007B78D8" w:rsidRDefault="007B78D8" w:rsidP="005F4880">
            <w:pPr>
              <w:ind w:left="32"/>
              <w:jc w:val="center"/>
              <w:rPr>
                <w:b/>
                <w:sz w:val="24"/>
              </w:rPr>
            </w:pPr>
            <w:r>
              <w:rPr>
                <w:b/>
                <w:sz w:val="24"/>
              </w:rPr>
              <w:lastRenderedPageBreak/>
              <w:t xml:space="preserve">4. Supporting Question: </w:t>
            </w:r>
          </w:p>
          <w:p w14:paraId="67978DF4" w14:textId="0A87B761" w:rsidR="00E52F59" w:rsidRPr="0051076F" w:rsidRDefault="00DA5999" w:rsidP="00E52F59">
            <w:pPr>
              <w:ind w:left="32"/>
              <w:rPr>
                <w:rFonts w:ascii="Times New Roman" w:hAnsi="Times New Roman" w:cs="Times New Roman"/>
                <w:b/>
                <w:color w:val="FF0000"/>
              </w:rPr>
            </w:pPr>
            <w:r>
              <w:rPr>
                <w:rFonts w:ascii="Times New Roman" w:hAnsi="Times New Roman" w:cs="Times New Roman"/>
                <w:b/>
                <w:color w:val="FF0000"/>
              </w:rPr>
              <w:t>Can someone add force and direction to your life</w:t>
            </w:r>
            <w:r w:rsidR="00E52F59" w:rsidRPr="0051076F">
              <w:rPr>
                <w:rFonts w:ascii="Times New Roman" w:hAnsi="Times New Roman" w:cs="Times New Roman"/>
                <w:b/>
                <w:color w:val="FF0000"/>
              </w:rPr>
              <w:t>?</w:t>
            </w:r>
          </w:p>
          <w:p w14:paraId="1A26B31D" w14:textId="1C89874A" w:rsidR="0051076F" w:rsidRPr="0051076F" w:rsidRDefault="00DA5999" w:rsidP="0051076F">
            <w:pPr>
              <w:ind w:left="32"/>
              <w:rPr>
                <w:rFonts w:ascii="Times New Roman" w:hAnsi="Times New Roman" w:cs="Times New Roman"/>
                <w:b/>
                <w:color w:val="FF0000"/>
              </w:rPr>
            </w:pPr>
            <w:r>
              <w:rPr>
                <w:rFonts w:ascii="Times New Roman" w:hAnsi="Times New Roman" w:cs="Times New Roman"/>
                <w:b/>
                <w:color w:val="FF0000"/>
              </w:rPr>
              <w:t>Can you add force and direction to someone else’s life?</w:t>
            </w:r>
          </w:p>
          <w:p w14:paraId="29C5351B" w14:textId="7AC38B39" w:rsidR="007B78D8" w:rsidRDefault="007B78D8" w:rsidP="00E52F59">
            <w:pPr>
              <w:ind w:left="95"/>
            </w:pPr>
          </w:p>
          <w:p w14:paraId="0D931438" w14:textId="77777777" w:rsidR="007B78D8" w:rsidRDefault="007B78D8" w:rsidP="005F4880">
            <w:pPr>
              <w:ind w:left="98"/>
            </w:pPr>
            <w:r>
              <w:rPr>
                <w:b/>
                <w:sz w:val="24"/>
              </w:rPr>
              <w:t xml:space="preserve"> </w:t>
            </w:r>
          </w:p>
          <w:p w14:paraId="5E7B5FCA" w14:textId="77777777" w:rsidR="007B78D8" w:rsidRDefault="007B78D8" w:rsidP="005F4880">
            <w:pPr>
              <w:ind w:left="95"/>
              <w:jc w:val="center"/>
            </w:pPr>
            <w:r>
              <w:rPr>
                <w:b/>
                <w:sz w:val="24"/>
              </w:rPr>
              <w:t xml:space="preserve"> </w:t>
            </w:r>
          </w:p>
        </w:tc>
        <w:tc>
          <w:tcPr>
            <w:tcW w:w="3120" w:type="dxa"/>
            <w:tcBorders>
              <w:top w:val="single" w:sz="18" w:space="0" w:color="000000"/>
              <w:left w:val="single" w:sz="6" w:space="0" w:color="000000"/>
              <w:bottom w:val="single" w:sz="18" w:space="0" w:color="000000"/>
              <w:right w:val="single" w:sz="6" w:space="0" w:color="000000"/>
            </w:tcBorders>
            <w:shd w:val="clear" w:color="auto" w:fill="EFEFEF"/>
          </w:tcPr>
          <w:p w14:paraId="07BB9AF7" w14:textId="0BDF2484" w:rsidR="007B78D8" w:rsidRDefault="007B78D8" w:rsidP="00DA5999">
            <w:pPr>
              <w:jc w:val="center"/>
            </w:pPr>
            <w:r>
              <w:rPr>
                <w:b/>
                <w:sz w:val="24"/>
              </w:rPr>
              <w:t>Formative Tasks:</w:t>
            </w:r>
          </w:p>
          <w:p w14:paraId="3C0C14B7" w14:textId="77777777" w:rsidR="00DA5999" w:rsidRDefault="007B78D8" w:rsidP="00DA5999">
            <w:pPr>
              <w:jc w:val="center"/>
              <w:rPr>
                <w:sz w:val="24"/>
              </w:rPr>
            </w:pPr>
            <w:r>
              <w:rPr>
                <w:b/>
                <w:sz w:val="24"/>
              </w:rPr>
              <w:t xml:space="preserve">Lesson Objective: </w:t>
            </w:r>
            <w:r>
              <w:rPr>
                <w:sz w:val="24"/>
              </w:rPr>
              <w:t xml:space="preserve"> </w:t>
            </w:r>
          </w:p>
          <w:p w14:paraId="001EC5CC" w14:textId="06F9E67E" w:rsidR="00DA5999" w:rsidRPr="007C4449" w:rsidRDefault="00DA5999" w:rsidP="00DA5999">
            <w:pPr>
              <w:rPr>
                <w:rFonts w:ascii="Times" w:hAnsi="Times"/>
                <w:b/>
                <w:sz w:val="20"/>
                <w:szCs w:val="20"/>
              </w:rPr>
            </w:pPr>
            <w:r w:rsidRPr="007C4449">
              <w:rPr>
                <w:rFonts w:ascii="Times" w:hAnsi="Times" w:cs="Arial"/>
                <w:b/>
              </w:rPr>
              <w:t>After participating in a recap discussion of hope creators and hope crushers students will respond to the question, “Do you believe that someone can add force and direction to our lives by making a poster, Padlet, or Flipgrid.</w:t>
            </w:r>
          </w:p>
          <w:p w14:paraId="24E60876" w14:textId="3796D6F6" w:rsidR="007B78D8" w:rsidRDefault="007B78D8" w:rsidP="005F4880">
            <w:pPr>
              <w:ind w:left="98"/>
            </w:pPr>
            <w:r>
              <w:rPr>
                <w:b/>
                <w:sz w:val="24"/>
              </w:rPr>
              <w:t xml:space="preserve"> </w:t>
            </w:r>
          </w:p>
        </w:tc>
        <w:tc>
          <w:tcPr>
            <w:tcW w:w="818" w:type="dxa"/>
            <w:tcBorders>
              <w:top w:val="single" w:sz="18" w:space="0" w:color="000000"/>
              <w:left w:val="single" w:sz="6" w:space="0" w:color="000000"/>
              <w:bottom w:val="single" w:sz="18" w:space="0" w:color="000000"/>
              <w:right w:val="nil"/>
            </w:tcBorders>
            <w:shd w:val="clear" w:color="auto" w:fill="EFEFEF"/>
          </w:tcPr>
          <w:p w14:paraId="545646C7" w14:textId="76121B8E" w:rsidR="007B78D8" w:rsidRDefault="007B78D8" w:rsidP="007B78D8">
            <w:pPr>
              <w:ind w:left="311"/>
              <w:jc w:val="center"/>
            </w:pPr>
          </w:p>
        </w:tc>
        <w:tc>
          <w:tcPr>
            <w:tcW w:w="2303" w:type="dxa"/>
            <w:tcBorders>
              <w:top w:val="single" w:sz="18" w:space="0" w:color="000000"/>
              <w:left w:val="nil"/>
              <w:bottom w:val="single" w:sz="18" w:space="0" w:color="000000"/>
              <w:right w:val="single" w:sz="18" w:space="0" w:color="000000"/>
            </w:tcBorders>
            <w:shd w:val="clear" w:color="auto" w:fill="EFEFEF"/>
          </w:tcPr>
          <w:p w14:paraId="75B5B74B" w14:textId="2FB7FDFD" w:rsidR="007B78D8" w:rsidRPr="007B78D8" w:rsidRDefault="007B78D8" w:rsidP="007B78D8">
            <w:pPr>
              <w:ind w:left="300"/>
              <w:jc w:val="both"/>
              <w:rPr>
                <w:b/>
              </w:rPr>
            </w:pPr>
            <w:r>
              <w:rPr>
                <w:b/>
                <w:sz w:val="24"/>
              </w:rPr>
              <w:t xml:space="preserve">Sources:  </w:t>
            </w:r>
          </w:p>
          <w:p w14:paraId="1857311B" w14:textId="77777777" w:rsidR="00DA5999" w:rsidRPr="007C4449" w:rsidRDefault="00DA5999" w:rsidP="00DA5999">
            <w:pPr>
              <w:pStyle w:val="NormalWeb"/>
              <w:spacing w:before="240" w:beforeAutospacing="0" w:after="0" w:afterAutospacing="0"/>
              <w:ind w:left="360"/>
              <w:textAlignment w:val="baseline"/>
              <w:rPr>
                <w:color w:val="000000"/>
                <w:sz w:val="22"/>
                <w:szCs w:val="22"/>
              </w:rPr>
            </w:pPr>
            <w:r w:rsidRPr="007C4449">
              <w:rPr>
                <w:color w:val="000000"/>
                <w:sz w:val="22"/>
                <w:szCs w:val="22"/>
              </w:rPr>
              <w:t xml:space="preserve">Story, </w:t>
            </w:r>
            <w:hyperlink r:id="rId14" w:history="1">
              <w:r w:rsidRPr="007C4449">
                <w:rPr>
                  <w:rStyle w:val="Hyperlink"/>
                  <w:color w:val="000000"/>
                  <w:sz w:val="22"/>
                  <w:szCs w:val="22"/>
                </w:rPr>
                <w:t>ROSIE REVERE ENGINEER </w:t>
              </w:r>
            </w:hyperlink>
          </w:p>
          <w:p w14:paraId="6403A17D" w14:textId="77777777" w:rsidR="00DA5999" w:rsidRPr="007C4449" w:rsidRDefault="00DA5999" w:rsidP="00DA5999">
            <w:pPr>
              <w:pStyle w:val="NormalWeb"/>
              <w:spacing w:before="0" w:beforeAutospacing="0" w:after="0" w:afterAutospacing="0"/>
              <w:ind w:left="360"/>
              <w:textAlignment w:val="baseline"/>
              <w:rPr>
                <w:color w:val="000000"/>
                <w:sz w:val="22"/>
                <w:szCs w:val="22"/>
              </w:rPr>
            </w:pPr>
          </w:p>
          <w:p w14:paraId="7A571997" w14:textId="77777777" w:rsidR="00DA5999" w:rsidRPr="007C4449" w:rsidRDefault="00DA5999" w:rsidP="00DA5999">
            <w:pPr>
              <w:pStyle w:val="NormalWeb"/>
              <w:spacing w:before="0" w:beforeAutospacing="0" w:after="0" w:afterAutospacing="0"/>
              <w:ind w:left="360"/>
              <w:textAlignment w:val="baseline"/>
              <w:rPr>
                <w:color w:val="000000"/>
                <w:sz w:val="22"/>
                <w:szCs w:val="22"/>
              </w:rPr>
            </w:pPr>
            <w:hyperlink r:id="rId15" w:history="1">
              <w:r w:rsidRPr="007C4449">
                <w:rPr>
                  <w:rStyle w:val="Hyperlink"/>
                  <w:color w:val="1155CC"/>
                  <w:sz w:val="22"/>
                  <w:szCs w:val="22"/>
                </w:rPr>
                <w:t>Color Your World YouTube Video</w:t>
              </w:r>
            </w:hyperlink>
          </w:p>
          <w:p w14:paraId="7A7DA63F" w14:textId="77777777" w:rsidR="00DA5999" w:rsidRPr="007C4449" w:rsidRDefault="00DA5999" w:rsidP="00DA5999">
            <w:pPr>
              <w:pStyle w:val="NormalWeb"/>
              <w:spacing w:before="0" w:beforeAutospacing="0" w:after="0" w:afterAutospacing="0"/>
              <w:ind w:left="360"/>
              <w:textAlignment w:val="baseline"/>
              <w:rPr>
                <w:color w:val="000000"/>
                <w:sz w:val="22"/>
                <w:szCs w:val="22"/>
              </w:rPr>
            </w:pPr>
          </w:p>
          <w:p w14:paraId="415FAA69" w14:textId="77777777" w:rsidR="00DA5999" w:rsidRPr="007C4449" w:rsidRDefault="00DA5999" w:rsidP="00DA5999">
            <w:pPr>
              <w:pStyle w:val="NormalWeb"/>
              <w:spacing w:before="0" w:beforeAutospacing="0" w:after="0" w:afterAutospacing="0"/>
              <w:ind w:left="360"/>
              <w:textAlignment w:val="baseline"/>
              <w:rPr>
                <w:color w:val="000000"/>
                <w:sz w:val="22"/>
                <w:szCs w:val="22"/>
              </w:rPr>
            </w:pPr>
            <w:r w:rsidRPr="007C4449">
              <w:rPr>
                <w:color w:val="000000"/>
                <w:sz w:val="22"/>
                <w:szCs w:val="22"/>
              </w:rPr>
              <w:t>Poster</w:t>
            </w:r>
          </w:p>
          <w:p w14:paraId="0E194ACD" w14:textId="77777777" w:rsidR="00DA5999" w:rsidRPr="007C4449" w:rsidRDefault="00DA5999" w:rsidP="00DA5999">
            <w:pPr>
              <w:pStyle w:val="NormalWeb"/>
              <w:spacing w:before="0" w:beforeAutospacing="0" w:after="0" w:afterAutospacing="0"/>
              <w:ind w:left="360"/>
              <w:textAlignment w:val="baseline"/>
              <w:rPr>
                <w:color w:val="000000"/>
                <w:sz w:val="22"/>
                <w:szCs w:val="22"/>
              </w:rPr>
            </w:pPr>
          </w:p>
          <w:p w14:paraId="7B5746FA" w14:textId="77777777" w:rsidR="00DA5999" w:rsidRPr="007C4449" w:rsidRDefault="00DA5999" w:rsidP="00DA5999">
            <w:pPr>
              <w:pStyle w:val="NormalWeb"/>
              <w:spacing w:before="0" w:beforeAutospacing="0" w:after="0" w:afterAutospacing="0"/>
              <w:ind w:left="360"/>
              <w:textAlignment w:val="baseline"/>
              <w:rPr>
                <w:color w:val="000000"/>
                <w:sz w:val="22"/>
                <w:szCs w:val="22"/>
              </w:rPr>
            </w:pPr>
            <w:r w:rsidRPr="007C4449">
              <w:rPr>
                <w:color w:val="000000"/>
                <w:sz w:val="22"/>
                <w:szCs w:val="22"/>
              </w:rPr>
              <w:t>Google Slides</w:t>
            </w:r>
          </w:p>
          <w:p w14:paraId="5E4AE0FA" w14:textId="77777777" w:rsidR="00DA5999" w:rsidRPr="007C4449" w:rsidRDefault="00DA5999" w:rsidP="00DA5999">
            <w:pPr>
              <w:pStyle w:val="NormalWeb"/>
              <w:spacing w:before="0" w:beforeAutospacing="0" w:after="240" w:afterAutospacing="0"/>
              <w:ind w:left="360"/>
              <w:textAlignment w:val="baseline"/>
              <w:rPr>
                <w:color w:val="000000"/>
                <w:sz w:val="22"/>
                <w:szCs w:val="22"/>
              </w:rPr>
            </w:pPr>
          </w:p>
          <w:p w14:paraId="79A5AFE8" w14:textId="77777777" w:rsidR="00DA5999" w:rsidRPr="007C4449" w:rsidRDefault="00DA5999" w:rsidP="00DA5999">
            <w:pPr>
              <w:pStyle w:val="NormalWeb"/>
              <w:spacing w:before="0" w:beforeAutospacing="0" w:after="240" w:afterAutospacing="0"/>
              <w:ind w:left="360"/>
              <w:textAlignment w:val="baseline"/>
              <w:rPr>
                <w:color w:val="000000"/>
                <w:sz w:val="22"/>
                <w:szCs w:val="22"/>
              </w:rPr>
            </w:pPr>
            <w:hyperlink r:id="rId16" w:history="1">
              <w:r w:rsidRPr="007C4449">
                <w:rPr>
                  <w:rStyle w:val="Hyperlink"/>
                  <w:color w:val="1155CC"/>
                  <w:sz w:val="22"/>
                  <w:szCs w:val="22"/>
                </w:rPr>
                <w:t>Padlet</w:t>
              </w:r>
            </w:hyperlink>
          </w:p>
          <w:p w14:paraId="645A565C" w14:textId="77777777" w:rsidR="00DA5999" w:rsidRPr="007C4449" w:rsidRDefault="00DA5999" w:rsidP="00DA5999">
            <w:pPr>
              <w:pStyle w:val="NormalWeb"/>
              <w:spacing w:before="240" w:beforeAutospacing="0" w:after="0" w:afterAutospacing="0"/>
              <w:ind w:left="360"/>
              <w:textAlignment w:val="baseline"/>
              <w:rPr>
                <w:color w:val="000000"/>
                <w:sz w:val="22"/>
                <w:szCs w:val="22"/>
              </w:rPr>
            </w:pPr>
            <w:hyperlink r:id="rId17" w:history="1">
              <w:r w:rsidRPr="007C4449">
                <w:rPr>
                  <w:rStyle w:val="Hyperlink"/>
                  <w:color w:val="1155CC"/>
                  <w:sz w:val="22"/>
                  <w:szCs w:val="22"/>
                </w:rPr>
                <w:t>Flipgrid</w:t>
              </w:r>
            </w:hyperlink>
          </w:p>
          <w:p w14:paraId="1D82B1A3" w14:textId="4A801F5F" w:rsidR="007B78D8" w:rsidRDefault="007B78D8" w:rsidP="007B78D8"/>
        </w:tc>
      </w:tr>
    </w:tbl>
    <w:p w14:paraId="341AD50A" w14:textId="77777777" w:rsidR="007B78D8" w:rsidRDefault="007B78D8" w:rsidP="007B78D8">
      <w:pPr>
        <w:spacing w:after="0"/>
        <w:ind w:right="148"/>
        <w:jc w:val="center"/>
      </w:pPr>
      <w:r>
        <w:rPr>
          <w:rFonts w:ascii="Times New Roman" w:eastAsia="Times New Roman" w:hAnsi="Times New Roman" w:cs="Times New Roman"/>
          <w:sz w:val="24"/>
        </w:rPr>
        <w:t xml:space="preserve"> </w:t>
      </w:r>
    </w:p>
    <w:p w14:paraId="046BB23C" w14:textId="77777777" w:rsidR="007B78D8" w:rsidRDefault="007B78D8" w:rsidP="007B78D8">
      <w:pPr>
        <w:spacing w:after="0"/>
        <w:ind w:right="148"/>
        <w:jc w:val="center"/>
      </w:pPr>
      <w:r>
        <w:rPr>
          <w:rFonts w:ascii="Times New Roman" w:eastAsia="Times New Roman" w:hAnsi="Times New Roman" w:cs="Times New Roman"/>
          <w:sz w:val="24"/>
        </w:rPr>
        <w:t xml:space="preserve"> </w:t>
      </w:r>
    </w:p>
    <w:p w14:paraId="32A153DB" w14:textId="77777777" w:rsidR="007B78D8" w:rsidRDefault="007B78D8" w:rsidP="007B78D8">
      <w:pPr>
        <w:spacing w:after="135"/>
        <w:ind w:left="30"/>
      </w:pPr>
      <w:r>
        <w:rPr>
          <w:rFonts w:ascii="Times New Roman" w:eastAsia="Times New Roman" w:hAnsi="Times New Roman" w:cs="Times New Roman"/>
          <w:sz w:val="24"/>
        </w:rPr>
        <w:t xml:space="preserve"> </w:t>
      </w:r>
    </w:p>
    <w:p w14:paraId="721ACAE7" w14:textId="6DF116DF" w:rsidR="007B78D8" w:rsidRDefault="007B78D8" w:rsidP="007B78D8">
      <w:pPr>
        <w:pBdr>
          <w:top w:val="single" w:sz="18" w:space="0" w:color="000000"/>
          <w:left w:val="single" w:sz="18" w:space="0" w:color="000000"/>
          <w:bottom w:val="single" w:sz="18" w:space="0" w:color="000000"/>
          <w:right w:val="single" w:sz="18" w:space="0" w:color="000000"/>
        </w:pBdr>
        <w:shd w:val="clear" w:color="auto" w:fill="EFEFEF"/>
        <w:spacing w:after="26" w:line="233" w:lineRule="auto"/>
        <w:ind w:left="2" w:hanging="10"/>
      </w:pPr>
      <w:r w:rsidRPr="007B78D8">
        <w:rPr>
          <w:b/>
          <w:color w:val="FF0000"/>
          <w:sz w:val="24"/>
        </w:rPr>
        <w:t xml:space="preserve">Summative Performance Task: </w:t>
      </w:r>
      <w:r>
        <w:rPr>
          <w:b/>
          <w:sz w:val="24"/>
        </w:rPr>
        <w:t xml:space="preserve">(Independent Practice Lesson # 4) </w:t>
      </w:r>
    </w:p>
    <w:p w14:paraId="70A16FF5" w14:textId="77777777" w:rsidR="00DA5999" w:rsidRPr="00DA5999" w:rsidRDefault="00DA5999" w:rsidP="00DA5999">
      <w:pPr>
        <w:pBdr>
          <w:top w:val="single" w:sz="18" w:space="0" w:color="000000"/>
          <w:left w:val="single" w:sz="18" w:space="0" w:color="000000"/>
          <w:bottom w:val="single" w:sz="18" w:space="0" w:color="000000"/>
          <w:right w:val="single" w:sz="18" w:space="0" w:color="000000"/>
        </w:pBdr>
        <w:shd w:val="clear" w:color="auto" w:fill="EFEFEF"/>
        <w:spacing w:after="0" w:line="233" w:lineRule="auto"/>
        <w:ind w:left="2" w:hanging="10"/>
        <w:rPr>
          <w:sz w:val="24"/>
        </w:rPr>
      </w:pPr>
      <w:r w:rsidRPr="00DA5999">
        <w:rPr>
          <w:sz w:val="24"/>
        </w:rPr>
        <w:t xml:space="preserve">We want you to be inventors. You will include how you can be a Hope Creator in the world. What forces and actions would you take to be a Hope Creator? You may use the positive </w:t>
      </w:r>
      <w:proofErr w:type="spellStart"/>
      <w:r w:rsidRPr="00DA5999">
        <w:rPr>
          <w:sz w:val="24"/>
        </w:rPr>
        <w:t>self talk</w:t>
      </w:r>
      <w:proofErr w:type="spellEnd"/>
      <w:r w:rsidRPr="00DA5999">
        <w:rPr>
          <w:sz w:val="24"/>
        </w:rPr>
        <w:t xml:space="preserve"> statement you made from the previous lesson and create a POSTER. You can draw a poster, use Google Slides, Padlet, or you can talk about </w:t>
      </w:r>
      <w:proofErr w:type="spellStart"/>
      <w:r w:rsidRPr="00DA5999">
        <w:rPr>
          <w:sz w:val="24"/>
        </w:rPr>
        <w:t>your self</w:t>
      </w:r>
      <w:proofErr w:type="spellEnd"/>
      <w:r w:rsidRPr="00DA5999">
        <w:rPr>
          <w:sz w:val="24"/>
        </w:rPr>
        <w:t xml:space="preserve"> talk statement through Flipgrid.</w:t>
      </w:r>
    </w:p>
    <w:p w14:paraId="7C50FBE4" w14:textId="77777777" w:rsidR="00DA5999" w:rsidRPr="00DA5999" w:rsidRDefault="00DA5999" w:rsidP="00DA5999">
      <w:pPr>
        <w:pBdr>
          <w:top w:val="single" w:sz="18" w:space="0" w:color="000000"/>
          <w:left w:val="single" w:sz="18" w:space="0" w:color="000000"/>
          <w:bottom w:val="single" w:sz="18" w:space="0" w:color="000000"/>
          <w:right w:val="single" w:sz="18" w:space="0" w:color="000000"/>
        </w:pBdr>
        <w:shd w:val="clear" w:color="auto" w:fill="EFEFEF"/>
        <w:spacing w:after="0" w:line="233" w:lineRule="auto"/>
        <w:ind w:left="2" w:hanging="10"/>
        <w:rPr>
          <w:sz w:val="24"/>
        </w:rPr>
      </w:pPr>
    </w:p>
    <w:p w14:paraId="49DC5DA0" w14:textId="77777777" w:rsidR="00DA5999" w:rsidRPr="00DA5999" w:rsidRDefault="00DA5999" w:rsidP="00DA5999">
      <w:pPr>
        <w:pBdr>
          <w:top w:val="single" w:sz="18" w:space="0" w:color="000000"/>
          <w:left w:val="single" w:sz="18" w:space="0" w:color="000000"/>
          <w:bottom w:val="single" w:sz="18" w:space="0" w:color="000000"/>
          <w:right w:val="single" w:sz="18" w:space="0" w:color="000000"/>
        </w:pBdr>
        <w:shd w:val="clear" w:color="auto" w:fill="EFEFEF"/>
        <w:spacing w:after="0" w:line="233" w:lineRule="auto"/>
        <w:ind w:left="2" w:hanging="10"/>
        <w:rPr>
          <w:sz w:val="24"/>
        </w:rPr>
      </w:pPr>
      <w:r w:rsidRPr="00DA5999">
        <w:rPr>
          <w:sz w:val="24"/>
        </w:rPr>
        <w:t>Be sure to include:</w:t>
      </w:r>
    </w:p>
    <w:p w14:paraId="2600B073" w14:textId="77777777" w:rsidR="00DA5999" w:rsidRPr="00DA5999" w:rsidRDefault="00DA5999" w:rsidP="00DA5999">
      <w:pPr>
        <w:numPr>
          <w:ilvl w:val="0"/>
          <w:numId w:val="13"/>
        </w:numPr>
        <w:pBdr>
          <w:top w:val="single" w:sz="18" w:space="0" w:color="000000"/>
          <w:left w:val="single" w:sz="18" w:space="20" w:color="000000"/>
          <w:bottom w:val="single" w:sz="18" w:space="0" w:color="000000"/>
          <w:right w:val="single" w:sz="18" w:space="0" w:color="000000"/>
        </w:pBdr>
        <w:shd w:val="clear" w:color="auto" w:fill="EFEFEF"/>
        <w:spacing w:after="0" w:line="233" w:lineRule="auto"/>
        <w:rPr>
          <w:sz w:val="24"/>
        </w:rPr>
      </w:pPr>
      <w:r w:rsidRPr="00DA5999">
        <w:rPr>
          <w:sz w:val="24"/>
        </w:rPr>
        <w:t>Include the question: “Do you believe that someone can add force and direction to our lives?”</w:t>
      </w:r>
    </w:p>
    <w:p w14:paraId="037DDFC8" w14:textId="77777777" w:rsidR="00DA5999" w:rsidRPr="00DA5999" w:rsidRDefault="00DA5999" w:rsidP="00DA5999">
      <w:pPr>
        <w:numPr>
          <w:ilvl w:val="0"/>
          <w:numId w:val="13"/>
        </w:numPr>
        <w:pBdr>
          <w:top w:val="single" w:sz="18" w:space="0" w:color="000000"/>
          <w:left w:val="single" w:sz="18" w:space="20" w:color="000000"/>
          <w:bottom w:val="single" w:sz="18" w:space="0" w:color="000000"/>
          <w:right w:val="single" w:sz="18" w:space="0" w:color="000000"/>
        </w:pBdr>
        <w:shd w:val="clear" w:color="auto" w:fill="EFEFEF"/>
        <w:spacing w:after="0" w:line="233" w:lineRule="auto"/>
        <w:rPr>
          <w:sz w:val="24"/>
        </w:rPr>
      </w:pPr>
      <w:r w:rsidRPr="00DA5999">
        <w:rPr>
          <w:sz w:val="24"/>
        </w:rPr>
        <w:t>Include your response to the question.</w:t>
      </w:r>
    </w:p>
    <w:p w14:paraId="0EFEB162" w14:textId="77777777" w:rsidR="00DA5999" w:rsidRPr="00DA5999" w:rsidRDefault="00DA5999" w:rsidP="00DA5999">
      <w:pPr>
        <w:numPr>
          <w:ilvl w:val="0"/>
          <w:numId w:val="13"/>
        </w:numPr>
        <w:pBdr>
          <w:top w:val="single" w:sz="18" w:space="0" w:color="000000"/>
          <w:left w:val="single" w:sz="18" w:space="20" w:color="000000"/>
          <w:bottom w:val="single" w:sz="18" w:space="0" w:color="000000"/>
          <w:right w:val="single" w:sz="18" w:space="0" w:color="000000"/>
        </w:pBdr>
        <w:shd w:val="clear" w:color="auto" w:fill="EFEFEF"/>
        <w:spacing w:after="0" w:line="233" w:lineRule="auto"/>
        <w:rPr>
          <w:sz w:val="24"/>
        </w:rPr>
      </w:pPr>
      <w:proofErr w:type="spellStart"/>
      <w:r w:rsidRPr="00DA5999">
        <w:rPr>
          <w:sz w:val="24"/>
        </w:rPr>
        <w:t>Self talk</w:t>
      </w:r>
      <w:proofErr w:type="spellEnd"/>
      <w:r w:rsidRPr="00DA5999">
        <w:rPr>
          <w:sz w:val="24"/>
        </w:rPr>
        <w:t xml:space="preserve"> statement</w:t>
      </w:r>
    </w:p>
    <w:p w14:paraId="5BE7B924" w14:textId="77777777" w:rsidR="00DA5999" w:rsidRPr="00DA5999" w:rsidRDefault="00DA5999" w:rsidP="00DA5999">
      <w:pPr>
        <w:numPr>
          <w:ilvl w:val="0"/>
          <w:numId w:val="13"/>
        </w:numPr>
        <w:pBdr>
          <w:top w:val="single" w:sz="18" w:space="0" w:color="000000"/>
          <w:left w:val="single" w:sz="18" w:space="20" w:color="000000"/>
          <w:bottom w:val="single" w:sz="18" w:space="0" w:color="000000"/>
          <w:right w:val="single" w:sz="18" w:space="0" w:color="000000"/>
        </w:pBdr>
        <w:shd w:val="clear" w:color="auto" w:fill="EFEFEF"/>
        <w:spacing w:after="0" w:line="233" w:lineRule="auto"/>
        <w:rPr>
          <w:sz w:val="24"/>
        </w:rPr>
      </w:pPr>
      <w:r w:rsidRPr="00DA5999">
        <w:rPr>
          <w:sz w:val="24"/>
        </w:rPr>
        <w:t xml:space="preserve">Visuals/Pictures of how you would use </w:t>
      </w:r>
      <w:proofErr w:type="spellStart"/>
      <w:r w:rsidRPr="00DA5999">
        <w:rPr>
          <w:sz w:val="24"/>
        </w:rPr>
        <w:t>your self</w:t>
      </w:r>
      <w:proofErr w:type="spellEnd"/>
      <w:r w:rsidRPr="00DA5999">
        <w:rPr>
          <w:sz w:val="24"/>
        </w:rPr>
        <w:t xml:space="preserve"> talk statement</w:t>
      </w:r>
    </w:p>
    <w:p w14:paraId="6D5B730E" w14:textId="49D3660F" w:rsidR="007B78D8" w:rsidRDefault="007B78D8" w:rsidP="007B78D8">
      <w:pPr>
        <w:pBdr>
          <w:top w:val="single" w:sz="18" w:space="0" w:color="000000"/>
          <w:left w:val="single" w:sz="18" w:space="0" w:color="000000"/>
          <w:bottom w:val="single" w:sz="18" w:space="0" w:color="000000"/>
          <w:right w:val="single" w:sz="18" w:space="0" w:color="000000"/>
        </w:pBdr>
        <w:shd w:val="clear" w:color="auto" w:fill="EFEFEF"/>
        <w:spacing w:after="0" w:line="233" w:lineRule="auto"/>
        <w:ind w:left="2" w:hanging="10"/>
      </w:pPr>
      <w:r w:rsidRPr="007B78D8">
        <w:rPr>
          <w:b/>
          <w:color w:val="FF0000"/>
          <w:sz w:val="24"/>
        </w:rPr>
        <w:t>Extensions:</w:t>
      </w:r>
      <w:r w:rsidRPr="007B78D8">
        <w:rPr>
          <w:b/>
          <w:sz w:val="24"/>
        </w:rPr>
        <w:t xml:space="preserve">  </w:t>
      </w:r>
      <w:r>
        <w:rPr>
          <w:b/>
          <w:sz w:val="24"/>
        </w:rPr>
        <w:t xml:space="preserve">Working through a Universal Design paradigm, </w:t>
      </w:r>
      <w:r w:rsidR="00E52F59">
        <w:rPr>
          <w:b/>
          <w:sz w:val="24"/>
        </w:rPr>
        <w:t>all</w:t>
      </w:r>
      <w:r>
        <w:rPr>
          <w:b/>
          <w:sz w:val="24"/>
        </w:rPr>
        <w:t xml:space="preserve"> lessons embra</w:t>
      </w:r>
      <w:r w:rsidR="00E52F59">
        <w:rPr>
          <w:b/>
          <w:sz w:val="24"/>
        </w:rPr>
        <w:t>ce</w:t>
      </w:r>
      <w:r>
        <w:rPr>
          <w:b/>
          <w:sz w:val="24"/>
        </w:rPr>
        <w:t xml:space="preserve"> the </w:t>
      </w:r>
      <w:r w:rsidR="00E52F59">
        <w:rPr>
          <w:b/>
          <w:sz w:val="24"/>
        </w:rPr>
        <w:t>defining principles of Universal Design</w:t>
      </w:r>
      <w:r>
        <w:rPr>
          <w:b/>
          <w:sz w:val="24"/>
        </w:rPr>
        <w:t xml:space="preserve"> (Choice of activity, differing levels of challenge built into choice, grouping), activities that appeal to different modalities and strengths beyond literacy, etc.)  </w:t>
      </w:r>
    </w:p>
    <w:p w14:paraId="6859D0DA" w14:textId="77777777" w:rsidR="007B78D8" w:rsidRDefault="007B78D8" w:rsidP="007B78D8">
      <w:pPr>
        <w:pBdr>
          <w:top w:val="single" w:sz="18" w:space="0" w:color="000000"/>
          <w:left w:val="single" w:sz="18" w:space="0" w:color="000000"/>
          <w:bottom w:val="single" w:sz="18" w:space="0" w:color="000000"/>
          <w:right w:val="single" w:sz="18" w:space="0" w:color="000000"/>
        </w:pBdr>
        <w:shd w:val="clear" w:color="auto" w:fill="EFEFEF"/>
        <w:spacing w:after="0"/>
      </w:pPr>
      <w:r>
        <w:rPr>
          <w:sz w:val="24"/>
        </w:rPr>
        <w:t xml:space="preserve"> </w:t>
      </w:r>
    </w:p>
    <w:p w14:paraId="58AE2345" w14:textId="7DE24698" w:rsidR="007B78D8" w:rsidRDefault="007B78D8" w:rsidP="007B78D8">
      <w:pPr>
        <w:pBdr>
          <w:top w:val="single" w:sz="18" w:space="0" w:color="000000"/>
          <w:left w:val="single" w:sz="18" w:space="0" w:color="000000"/>
          <w:bottom w:val="single" w:sz="18" w:space="0" w:color="000000"/>
          <w:right w:val="single" w:sz="18" w:space="0" w:color="000000"/>
        </w:pBdr>
        <w:shd w:val="clear" w:color="auto" w:fill="EFEFEF"/>
        <w:spacing w:after="0" w:line="233" w:lineRule="auto"/>
        <w:ind w:left="10" w:hanging="10"/>
      </w:pPr>
      <w:r w:rsidRPr="007B78D8">
        <w:rPr>
          <w:b/>
          <w:color w:val="FF0000"/>
          <w:sz w:val="24"/>
        </w:rPr>
        <w:t xml:space="preserve">Taking Informed Action: </w:t>
      </w:r>
      <w:r>
        <w:rPr>
          <w:b/>
          <w:sz w:val="24"/>
        </w:rPr>
        <w:t xml:space="preserve">In an era of the Pandemic, students might </w:t>
      </w:r>
      <w:r w:rsidR="0051076F">
        <w:rPr>
          <w:b/>
          <w:sz w:val="24"/>
        </w:rPr>
        <w:t>draw a picture</w:t>
      </w:r>
      <w:r w:rsidR="00E52F59">
        <w:rPr>
          <w:b/>
          <w:sz w:val="24"/>
        </w:rPr>
        <w:t xml:space="preserve"> </w:t>
      </w:r>
      <w:r w:rsidR="00DA5999">
        <w:rPr>
          <w:b/>
          <w:sz w:val="24"/>
        </w:rPr>
        <w:t>or write a letter to an essential worker and serving as a hope creator</w:t>
      </w:r>
      <w:bookmarkStart w:id="0" w:name="_GoBack"/>
      <w:bookmarkEnd w:id="0"/>
      <w:r w:rsidR="0051076F">
        <w:rPr>
          <w:b/>
          <w:sz w:val="24"/>
        </w:rPr>
        <w:t>?</w:t>
      </w:r>
    </w:p>
    <w:p w14:paraId="4D4725A9" w14:textId="77777777" w:rsidR="007B78D8" w:rsidRDefault="007B78D8"/>
    <w:sectPr w:rsidR="007B78D8" w:rsidSect="00203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legreya">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C27E5"/>
    <w:multiLevelType w:val="hybridMultilevel"/>
    <w:tmpl w:val="751402A0"/>
    <w:lvl w:ilvl="0" w:tplc="2F4280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7714B"/>
    <w:multiLevelType w:val="multilevel"/>
    <w:tmpl w:val="33B6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50A60"/>
    <w:multiLevelType w:val="hybridMultilevel"/>
    <w:tmpl w:val="381618FE"/>
    <w:lvl w:ilvl="0" w:tplc="73BC619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4178C"/>
    <w:multiLevelType w:val="hybridMultilevel"/>
    <w:tmpl w:val="A4B0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A6F61"/>
    <w:multiLevelType w:val="hybridMultilevel"/>
    <w:tmpl w:val="69741FBE"/>
    <w:lvl w:ilvl="0" w:tplc="2F4280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705D1"/>
    <w:multiLevelType w:val="hybridMultilevel"/>
    <w:tmpl w:val="AC9443B6"/>
    <w:lvl w:ilvl="0" w:tplc="2F428024">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579B1240"/>
    <w:multiLevelType w:val="hybridMultilevel"/>
    <w:tmpl w:val="71D0BA0A"/>
    <w:lvl w:ilvl="0" w:tplc="6C70646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5FCD79BF"/>
    <w:multiLevelType w:val="hybridMultilevel"/>
    <w:tmpl w:val="6D64F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DA254C"/>
    <w:multiLevelType w:val="hybridMultilevel"/>
    <w:tmpl w:val="C79C4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567F20"/>
    <w:multiLevelType w:val="hybridMultilevel"/>
    <w:tmpl w:val="07B03E9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703311FE"/>
    <w:multiLevelType w:val="hybridMultilevel"/>
    <w:tmpl w:val="F7A4D130"/>
    <w:lvl w:ilvl="0" w:tplc="2F4280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125E9"/>
    <w:multiLevelType w:val="hybridMultilevel"/>
    <w:tmpl w:val="1598D706"/>
    <w:lvl w:ilvl="0" w:tplc="2F4280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E21D30"/>
    <w:multiLevelType w:val="hybridMultilevel"/>
    <w:tmpl w:val="DB76FE72"/>
    <w:lvl w:ilvl="0" w:tplc="2F4280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5"/>
  </w:num>
  <w:num w:numId="5">
    <w:abstractNumId w:val="4"/>
  </w:num>
  <w:num w:numId="6">
    <w:abstractNumId w:val="10"/>
  </w:num>
  <w:num w:numId="7">
    <w:abstractNumId w:val="0"/>
  </w:num>
  <w:num w:numId="8">
    <w:abstractNumId w:val="11"/>
  </w:num>
  <w:num w:numId="9">
    <w:abstractNumId w:val="3"/>
  </w:num>
  <w:num w:numId="10">
    <w:abstractNumId w:val="8"/>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D8"/>
    <w:rsid w:val="00071DAA"/>
    <w:rsid w:val="00203C71"/>
    <w:rsid w:val="0051076F"/>
    <w:rsid w:val="0060364E"/>
    <w:rsid w:val="006E44CD"/>
    <w:rsid w:val="007B78D8"/>
    <w:rsid w:val="00BB36C2"/>
    <w:rsid w:val="00C36FFD"/>
    <w:rsid w:val="00DA5999"/>
    <w:rsid w:val="00E5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44FC"/>
  <w15:chartTrackingRefBased/>
  <w15:docId w15:val="{4DC8EDC0-2BD7-BC41-8380-F43B667A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8D8"/>
    <w:pP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B78D8"/>
    <w:rPr>
      <w:rFonts w:eastAsiaTheme="minorEastAsia"/>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BB36C2"/>
    <w:pPr>
      <w:spacing w:after="0" w:line="276" w:lineRule="auto"/>
      <w:ind w:left="720"/>
      <w:contextualSpacing/>
    </w:pPr>
    <w:rPr>
      <w:rFonts w:ascii="Arial" w:eastAsia="Arial" w:hAnsi="Arial" w:cs="Arial"/>
    </w:rPr>
  </w:style>
  <w:style w:type="character" w:styleId="Hyperlink">
    <w:name w:val="Hyperlink"/>
    <w:basedOn w:val="DefaultParagraphFont"/>
    <w:uiPriority w:val="99"/>
    <w:unhideWhenUsed/>
    <w:rsid w:val="00C36FFD"/>
    <w:rPr>
      <w:color w:val="0563C1" w:themeColor="hyperlink"/>
      <w:u w:val="single"/>
    </w:rPr>
  </w:style>
  <w:style w:type="character" w:styleId="UnresolvedMention">
    <w:name w:val="Unresolved Mention"/>
    <w:basedOn w:val="DefaultParagraphFont"/>
    <w:uiPriority w:val="99"/>
    <w:semiHidden/>
    <w:unhideWhenUsed/>
    <w:rsid w:val="00C36FFD"/>
    <w:rPr>
      <w:color w:val="605E5C"/>
      <w:shd w:val="clear" w:color="auto" w:fill="E1DFDD"/>
    </w:rPr>
  </w:style>
  <w:style w:type="paragraph" w:styleId="NormalWeb">
    <w:name w:val="Normal (Web)"/>
    <w:basedOn w:val="Normal"/>
    <w:uiPriority w:val="99"/>
    <w:unhideWhenUsed/>
    <w:rsid w:val="00C36FFD"/>
    <w:pPr>
      <w:spacing w:before="100" w:beforeAutospacing="1" w:after="100" w:afterAutospacing="1" w:line="240" w:lineRule="auto"/>
    </w:pPr>
    <w:rPr>
      <w:rFonts w:ascii="Times" w:eastAsia="Arial" w:hAnsi="Times"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20862">
      <w:bodyDiv w:val="1"/>
      <w:marLeft w:val="0"/>
      <w:marRight w:val="0"/>
      <w:marTop w:val="0"/>
      <w:marBottom w:val="0"/>
      <w:divBdr>
        <w:top w:val="none" w:sz="0" w:space="0" w:color="auto"/>
        <w:left w:val="none" w:sz="0" w:space="0" w:color="auto"/>
        <w:bottom w:val="none" w:sz="0" w:space="0" w:color="auto"/>
        <w:right w:val="none" w:sz="0" w:space="0" w:color="auto"/>
      </w:divBdr>
    </w:div>
    <w:div w:id="179785062">
      <w:bodyDiv w:val="1"/>
      <w:marLeft w:val="0"/>
      <w:marRight w:val="0"/>
      <w:marTop w:val="0"/>
      <w:marBottom w:val="0"/>
      <w:divBdr>
        <w:top w:val="none" w:sz="0" w:space="0" w:color="auto"/>
        <w:left w:val="none" w:sz="0" w:space="0" w:color="auto"/>
        <w:bottom w:val="none" w:sz="0" w:space="0" w:color="auto"/>
        <w:right w:val="none" w:sz="0" w:space="0" w:color="auto"/>
      </w:divBdr>
    </w:div>
    <w:div w:id="186220215">
      <w:bodyDiv w:val="1"/>
      <w:marLeft w:val="0"/>
      <w:marRight w:val="0"/>
      <w:marTop w:val="0"/>
      <w:marBottom w:val="0"/>
      <w:divBdr>
        <w:top w:val="none" w:sz="0" w:space="0" w:color="auto"/>
        <w:left w:val="none" w:sz="0" w:space="0" w:color="auto"/>
        <w:bottom w:val="none" w:sz="0" w:space="0" w:color="auto"/>
        <w:right w:val="none" w:sz="0" w:space="0" w:color="auto"/>
      </w:divBdr>
    </w:div>
    <w:div w:id="200484195">
      <w:bodyDiv w:val="1"/>
      <w:marLeft w:val="0"/>
      <w:marRight w:val="0"/>
      <w:marTop w:val="0"/>
      <w:marBottom w:val="0"/>
      <w:divBdr>
        <w:top w:val="none" w:sz="0" w:space="0" w:color="auto"/>
        <w:left w:val="none" w:sz="0" w:space="0" w:color="auto"/>
        <w:bottom w:val="none" w:sz="0" w:space="0" w:color="auto"/>
        <w:right w:val="none" w:sz="0" w:space="0" w:color="auto"/>
      </w:divBdr>
    </w:div>
    <w:div w:id="382869450">
      <w:bodyDiv w:val="1"/>
      <w:marLeft w:val="0"/>
      <w:marRight w:val="0"/>
      <w:marTop w:val="0"/>
      <w:marBottom w:val="0"/>
      <w:divBdr>
        <w:top w:val="none" w:sz="0" w:space="0" w:color="auto"/>
        <w:left w:val="none" w:sz="0" w:space="0" w:color="auto"/>
        <w:bottom w:val="none" w:sz="0" w:space="0" w:color="auto"/>
        <w:right w:val="none" w:sz="0" w:space="0" w:color="auto"/>
      </w:divBdr>
    </w:div>
    <w:div w:id="437024746">
      <w:bodyDiv w:val="1"/>
      <w:marLeft w:val="0"/>
      <w:marRight w:val="0"/>
      <w:marTop w:val="0"/>
      <w:marBottom w:val="0"/>
      <w:divBdr>
        <w:top w:val="none" w:sz="0" w:space="0" w:color="auto"/>
        <w:left w:val="none" w:sz="0" w:space="0" w:color="auto"/>
        <w:bottom w:val="none" w:sz="0" w:space="0" w:color="auto"/>
        <w:right w:val="none" w:sz="0" w:space="0" w:color="auto"/>
      </w:divBdr>
    </w:div>
    <w:div w:id="986667709">
      <w:bodyDiv w:val="1"/>
      <w:marLeft w:val="0"/>
      <w:marRight w:val="0"/>
      <w:marTop w:val="0"/>
      <w:marBottom w:val="0"/>
      <w:divBdr>
        <w:top w:val="none" w:sz="0" w:space="0" w:color="auto"/>
        <w:left w:val="none" w:sz="0" w:space="0" w:color="auto"/>
        <w:bottom w:val="none" w:sz="0" w:space="0" w:color="auto"/>
        <w:right w:val="none" w:sz="0" w:space="0" w:color="auto"/>
      </w:divBdr>
    </w:div>
    <w:div w:id="1134248100">
      <w:bodyDiv w:val="1"/>
      <w:marLeft w:val="0"/>
      <w:marRight w:val="0"/>
      <w:marTop w:val="0"/>
      <w:marBottom w:val="0"/>
      <w:divBdr>
        <w:top w:val="none" w:sz="0" w:space="0" w:color="auto"/>
        <w:left w:val="none" w:sz="0" w:space="0" w:color="auto"/>
        <w:bottom w:val="none" w:sz="0" w:space="0" w:color="auto"/>
        <w:right w:val="none" w:sz="0" w:space="0" w:color="auto"/>
      </w:divBdr>
    </w:div>
    <w:div w:id="1257979864">
      <w:bodyDiv w:val="1"/>
      <w:marLeft w:val="0"/>
      <w:marRight w:val="0"/>
      <w:marTop w:val="0"/>
      <w:marBottom w:val="0"/>
      <w:divBdr>
        <w:top w:val="none" w:sz="0" w:space="0" w:color="auto"/>
        <w:left w:val="none" w:sz="0" w:space="0" w:color="auto"/>
        <w:bottom w:val="none" w:sz="0" w:space="0" w:color="auto"/>
        <w:right w:val="none" w:sz="0" w:space="0" w:color="auto"/>
      </w:divBdr>
    </w:div>
    <w:div w:id="1523011523">
      <w:bodyDiv w:val="1"/>
      <w:marLeft w:val="0"/>
      <w:marRight w:val="0"/>
      <w:marTop w:val="0"/>
      <w:marBottom w:val="0"/>
      <w:divBdr>
        <w:top w:val="none" w:sz="0" w:space="0" w:color="auto"/>
        <w:left w:val="none" w:sz="0" w:space="0" w:color="auto"/>
        <w:bottom w:val="none" w:sz="0" w:space="0" w:color="auto"/>
        <w:right w:val="none" w:sz="0" w:space="0" w:color="auto"/>
      </w:divBdr>
    </w:div>
    <w:div w:id="19164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amehale/es5o37n5igt6sbuv" TargetMode="External"/><Relationship Id="rId13" Type="http://schemas.openxmlformats.org/officeDocument/2006/relationships/hyperlink" Target="http://studyjams.scholastic.com/studyjams/jams/science/forces-and-motion/force-and-motion.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3sNVhNThxcc" TargetMode="External"/><Relationship Id="rId12" Type="http://schemas.openxmlformats.org/officeDocument/2006/relationships/hyperlink" Target="https://www.thinglink.com/scene/1323297660278407169" TargetMode="External"/><Relationship Id="rId17" Type="http://schemas.openxmlformats.org/officeDocument/2006/relationships/hyperlink" Target="https://info.flipgrid.com" TargetMode="External"/><Relationship Id="rId2" Type="http://schemas.openxmlformats.org/officeDocument/2006/relationships/styles" Target="styles.xml"/><Relationship Id="rId16" Type="http://schemas.openxmlformats.org/officeDocument/2006/relationships/hyperlink" Target="http://padlet.com" TargetMode="External"/><Relationship Id="rId1" Type="http://schemas.openxmlformats.org/officeDocument/2006/relationships/numbering" Target="numbering.xml"/><Relationship Id="rId6" Type="http://schemas.openxmlformats.org/officeDocument/2006/relationships/hyperlink" Target="https://www.youtube.com/watch?v=3sNVhNThxcc" TargetMode="External"/><Relationship Id="rId11" Type="http://schemas.openxmlformats.org/officeDocument/2006/relationships/hyperlink" Target="https://www.youtube.com/watch?v=DV_AAVQiwEk" TargetMode="External"/><Relationship Id="rId5" Type="http://schemas.openxmlformats.org/officeDocument/2006/relationships/hyperlink" Target="https://www.youtube.com/watch?v=3sNVhNThxcc" TargetMode="External"/><Relationship Id="rId15" Type="http://schemas.openxmlformats.org/officeDocument/2006/relationships/hyperlink" Target="https://www.youtube.com/watch?v=rwelE8yyY0U" TargetMode="External"/><Relationship Id="rId10" Type="http://schemas.openxmlformats.org/officeDocument/2006/relationships/hyperlink" Target="https://www.youtube.com/watch?v=3sNVhNThxc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IFuFm0m2wj0" TargetMode="External"/><Relationship Id="rId14" Type="http://schemas.openxmlformats.org/officeDocument/2006/relationships/hyperlink" Target="https://www.youtube.com/watch?v=3sNVhNThx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Sheehan</dc:creator>
  <cp:keywords/>
  <dc:description/>
  <cp:lastModifiedBy>Kevin Sheehan</cp:lastModifiedBy>
  <cp:revision>2</cp:revision>
  <dcterms:created xsi:type="dcterms:W3CDTF">2020-06-23T01:55:00Z</dcterms:created>
  <dcterms:modified xsi:type="dcterms:W3CDTF">2020-06-23T01:55:00Z</dcterms:modified>
</cp:coreProperties>
</file>